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08" w:rsidRPr="00391022" w:rsidRDefault="00E47C08" w:rsidP="00391022">
      <w:pPr>
        <w:jc w:val="center"/>
      </w:pPr>
      <w:r>
        <w:rPr>
          <w:noProof/>
        </w:rPr>
        <w:drawing>
          <wp:inline distT="0" distB="0" distL="0" distR="0" wp14:anchorId="0C2FEA29" wp14:editId="2536DFE1">
            <wp:extent cx="4845419" cy="10596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_Logo_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5419" cy="1059677"/>
                    </a:xfrm>
                    <a:prstGeom prst="rect">
                      <a:avLst/>
                    </a:prstGeom>
                  </pic:spPr>
                </pic:pic>
              </a:graphicData>
            </a:graphic>
          </wp:inline>
        </w:drawing>
      </w:r>
    </w:p>
    <w:p w:rsidR="00E47C08" w:rsidRPr="00391022" w:rsidRDefault="00E47C08" w:rsidP="00E47C08">
      <w:pPr>
        <w:spacing w:after="0"/>
        <w:jc w:val="center"/>
        <w:rPr>
          <w:b/>
        </w:rPr>
      </w:pPr>
      <w:r w:rsidRPr="00391022">
        <w:rPr>
          <w:b/>
        </w:rPr>
        <w:t>Summary Report</w:t>
      </w:r>
    </w:p>
    <w:p w:rsidR="00E47C08" w:rsidRPr="00391022" w:rsidRDefault="00E47C08" w:rsidP="00E47C08">
      <w:pPr>
        <w:spacing w:after="0"/>
        <w:jc w:val="center"/>
        <w:rPr>
          <w:b/>
        </w:rPr>
      </w:pPr>
      <w:r w:rsidRPr="00391022">
        <w:rPr>
          <w:b/>
        </w:rPr>
        <w:t>Chicago Open Archives: Collecting and Connecting - October 8-10, 2015</w:t>
      </w:r>
    </w:p>
    <w:p w:rsidR="00E47C08" w:rsidRPr="00391022" w:rsidRDefault="00E47C08" w:rsidP="00E47C08">
      <w:pPr>
        <w:spacing w:after="0"/>
        <w:jc w:val="center"/>
        <w:rPr>
          <w:b/>
        </w:rPr>
      </w:pPr>
      <w:r w:rsidRPr="00391022">
        <w:rPr>
          <w:b/>
        </w:rPr>
        <w:t>CAA Member’s Meeting</w:t>
      </w:r>
    </w:p>
    <w:p w:rsidR="00E47C08" w:rsidRPr="00391022" w:rsidRDefault="00E47C08" w:rsidP="00E47C08">
      <w:pPr>
        <w:spacing w:after="0"/>
        <w:jc w:val="center"/>
        <w:rPr>
          <w:b/>
        </w:rPr>
      </w:pPr>
      <w:r w:rsidRPr="00391022">
        <w:rPr>
          <w:b/>
        </w:rPr>
        <w:t>March 30, 2016</w:t>
      </w:r>
    </w:p>
    <w:p w:rsidR="00E47C08" w:rsidRPr="00391022" w:rsidRDefault="00E47C08" w:rsidP="00E47C08">
      <w:pPr>
        <w:spacing w:after="0"/>
        <w:rPr>
          <w:b/>
        </w:rPr>
      </w:pPr>
    </w:p>
    <w:p w:rsidR="00E47C08" w:rsidRPr="00E47C08" w:rsidRDefault="00E47C08" w:rsidP="00E47C08">
      <w:pPr>
        <w:spacing w:after="0"/>
        <w:rPr>
          <w:b/>
        </w:rPr>
      </w:pPr>
      <w:r w:rsidRPr="00E47C08">
        <w:rPr>
          <w:b/>
        </w:rPr>
        <w:t>Working Group Members</w:t>
      </w:r>
    </w:p>
    <w:p w:rsidR="00E47C08" w:rsidRPr="00E47C08" w:rsidRDefault="00E47C08" w:rsidP="00E47C08">
      <w:pPr>
        <w:spacing w:after="0"/>
      </w:pPr>
      <w:proofErr w:type="spellStart"/>
      <w:r w:rsidRPr="00E47C08">
        <w:t>Gosselar</w:t>
      </w:r>
      <w:proofErr w:type="spellEnd"/>
      <w:r w:rsidRPr="00E47C08">
        <w:t>, Ashley (University of Chicago)</w:t>
      </w:r>
    </w:p>
    <w:p w:rsidR="00E47C08" w:rsidRPr="00E47C08" w:rsidRDefault="00E47C08" w:rsidP="00E47C08">
      <w:pPr>
        <w:spacing w:after="0"/>
      </w:pPr>
      <w:r w:rsidRPr="00E47C08">
        <w:t>Hanf, Susan (Rotary International)</w:t>
      </w:r>
    </w:p>
    <w:p w:rsidR="00E47C08" w:rsidRPr="00E47C08" w:rsidRDefault="00E47C08" w:rsidP="00E47C08">
      <w:pPr>
        <w:spacing w:after="0"/>
      </w:pPr>
      <w:r w:rsidRPr="00E47C08">
        <w:t>MacIntosh Hodgetts, Morgen (Chair) (DePaul University)</w:t>
      </w:r>
    </w:p>
    <w:p w:rsidR="00E47C08" w:rsidRDefault="00E47C08" w:rsidP="00E47C08">
      <w:pPr>
        <w:spacing w:after="0"/>
      </w:pPr>
      <w:r w:rsidRPr="00E47C08">
        <w:t>Matson, Erin (Rotary International)</w:t>
      </w:r>
    </w:p>
    <w:p w:rsidR="00E47C08" w:rsidRDefault="00E47C08" w:rsidP="00E47C08">
      <w:pPr>
        <w:spacing w:after="0"/>
      </w:pPr>
    </w:p>
    <w:p w:rsidR="009F53F7" w:rsidRDefault="009F53F7" w:rsidP="00E47C08">
      <w:pPr>
        <w:spacing w:after="0"/>
      </w:pPr>
      <w:r w:rsidRPr="009F53F7">
        <w:t>The Working Group submitted a final report to the CAA Steering Committee on January 8, 2016.</w:t>
      </w:r>
    </w:p>
    <w:p w:rsidR="009F53F7" w:rsidRDefault="009F53F7" w:rsidP="00E47C08">
      <w:pPr>
        <w:spacing w:after="0"/>
      </w:pPr>
      <w:r>
        <w:t>The following summary highlights results and recommendations.</w:t>
      </w:r>
    </w:p>
    <w:p w:rsidR="009F53F7" w:rsidRDefault="009F53F7" w:rsidP="00E47C08">
      <w:pPr>
        <w:spacing w:after="0"/>
      </w:pPr>
    </w:p>
    <w:p w:rsidR="00E47C08" w:rsidRDefault="00E47C08" w:rsidP="00E47C08">
      <w:pPr>
        <w:spacing w:after="0"/>
        <w:rPr>
          <w:b/>
        </w:rPr>
      </w:pPr>
      <w:r w:rsidRPr="00E47C08">
        <w:rPr>
          <w:b/>
        </w:rPr>
        <w:t>Special Acknowledgements</w:t>
      </w:r>
    </w:p>
    <w:p w:rsidR="00E47C08" w:rsidRDefault="00E47C08" w:rsidP="00E47C08">
      <w:pPr>
        <w:spacing w:after="0"/>
      </w:pPr>
      <w:r>
        <w:t xml:space="preserve">It was a pleasure to work with Laura </w:t>
      </w:r>
      <w:proofErr w:type="spellStart"/>
      <w:r>
        <w:t>Berfield</w:t>
      </w:r>
      <w:proofErr w:type="spellEnd"/>
      <w:r>
        <w:t xml:space="preserve">, Political Papers Archivist in the Congressional Archives at Loyola University Chicago Archives &amp; Special Collections, (and designer of the CAA Logo).  Laura’s eye-catching design for the posters, postcard, and letterhead used to promote and brand Chicago Open Archives (COA) provided a professional and cohesive design for the event.  Our liaison with the CAA Steering Committee, George Kutsunis, provided us with a direct line of communication which proved to be extremely useful during the planning process.  George’s attendance at our conference call meetings created an efficient method to give and receive feedback to the Steering Committee.  We thoroughly enjoyed working with George.  Our primary promotional tool was the CAA Website.  We are deeply grateful for the assistance Stephanie Giordano and Martin </w:t>
      </w:r>
      <w:proofErr w:type="spellStart"/>
      <w:r>
        <w:t>Firestein</w:t>
      </w:r>
      <w:proofErr w:type="spellEnd"/>
      <w:r>
        <w:t xml:space="preserve"> provided for the initial design and construction of the COA webpages.</w:t>
      </w:r>
    </w:p>
    <w:p w:rsidR="00E47C08" w:rsidRDefault="00E47C08" w:rsidP="00E47C08">
      <w:pPr>
        <w:spacing w:after="0"/>
        <w:rPr>
          <w:b/>
        </w:rPr>
      </w:pPr>
    </w:p>
    <w:p w:rsidR="00E47C08" w:rsidRPr="00674690" w:rsidRDefault="00E47C08" w:rsidP="00E47C08">
      <w:pPr>
        <w:spacing w:after="0"/>
        <w:rPr>
          <w:b/>
        </w:rPr>
      </w:pPr>
      <w:r w:rsidRPr="00674690">
        <w:rPr>
          <w:b/>
        </w:rPr>
        <w:t>Budget</w:t>
      </w:r>
    </w:p>
    <w:tbl>
      <w:tblPr>
        <w:tblStyle w:val="TableGrid"/>
        <w:tblW w:w="0" w:type="auto"/>
        <w:tblLook w:val="04A0" w:firstRow="1" w:lastRow="0" w:firstColumn="1" w:lastColumn="0" w:noHBand="0" w:noVBand="1"/>
      </w:tblPr>
      <w:tblGrid>
        <w:gridCol w:w="3100"/>
        <w:gridCol w:w="3100"/>
        <w:gridCol w:w="3100"/>
      </w:tblGrid>
      <w:tr w:rsidR="00E47C08" w:rsidTr="00A60A27">
        <w:trPr>
          <w:trHeight w:val="251"/>
        </w:trPr>
        <w:tc>
          <w:tcPr>
            <w:tcW w:w="3100" w:type="dxa"/>
            <w:shd w:val="pct12" w:color="auto" w:fill="auto"/>
          </w:tcPr>
          <w:p w:rsidR="00E47C08" w:rsidRPr="00110AFC" w:rsidRDefault="00E47C08" w:rsidP="00A60A27">
            <w:pPr>
              <w:rPr>
                <w:b/>
              </w:rPr>
            </w:pPr>
            <w:r w:rsidRPr="00110AFC">
              <w:rPr>
                <w:b/>
              </w:rPr>
              <w:t>Expense</w:t>
            </w:r>
          </w:p>
        </w:tc>
        <w:tc>
          <w:tcPr>
            <w:tcW w:w="3100" w:type="dxa"/>
            <w:shd w:val="pct12" w:color="auto" w:fill="auto"/>
          </w:tcPr>
          <w:p w:rsidR="00E47C08" w:rsidRPr="00110AFC" w:rsidRDefault="00E47C08" w:rsidP="00A60A27">
            <w:pPr>
              <w:rPr>
                <w:b/>
              </w:rPr>
            </w:pPr>
            <w:r w:rsidRPr="00110AFC">
              <w:rPr>
                <w:b/>
              </w:rPr>
              <w:t>Budgeted</w:t>
            </w:r>
          </w:p>
        </w:tc>
        <w:tc>
          <w:tcPr>
            <w:tcW w:w="3100" w:type="dxa"/>
            <w:shd w:val="pct12" w:color="auto" w:fill="auto"/>
          </w:tcPr>
          <w:p w:rsidR="00E47C08" w:rsidRPr="00110AFC" w:rsidRDefault="00E47C08" w:rsidP="00A60A27">
            <w:pPr>
              <w:rPr>
                <w:b/>
              </w:rPr>
            </w:pPr>
            <w:r w:rsidRPr="00110AFC">
              <w:rPr>
                <w:b/>
              </w:rPr>
              <w:t>Actual</w:t>
            </w:r>
          </w:p>
        </w:tc>
      </w:tr>
      <w:tr w:rsidR="00E47C08" w:rsidTr="00A60A27">
        <w:trPr>
          <w:trHeight w:val="251"/>
        </w:trPr>
        <w:tc>
          <w:tcPr>
            <w:tcW w:w="3100" w:type="dxa"/>
          </w:tcPr>
          <w:p w:rsidR="00E47C08" w:rsidRDefault="00E47C08" w:rsidP="00A60A27">
            <w:r>
              <w:t>Designer Stipend</w:t>
            </w:r>
          </w:p>
        </w:tc>
        <w:tc>
          <w:tcPr>
            <w:tcW w:w="3100" w:type="dxa"/>
          </w:tcPr>
          <w:p w:rsidR="00E47C08" w:rsidRDefault="00E47C08" w:rsidP="00A60A27">
            <w:r>
              <w:t>$150.00</w:t>
            </w:r>
          </w:p>
        </w:tc>
        <w:tc>
          <w:tcPr>
            <w:tcW w:w="3100" w:type="dxa"/>
          </w:tcPr>
          <w:p w:rsidR="00E47C08" w:rsidRDefault="00E47C08" w:rsidP="00A60A27">
            <w:r>
              <w:t>$150.00</w:t>
            </w:r>
          </w:p>
        </w:tc>
      </w:tr>
      <w:tr w:rsidR="00E47C08" w:rsidTr="00A60A27">
        <w:trPr>
          <w:trHeight w:val="251"/>
        </w:trPr>
        <w:tc>
          <w:tcPr>
            <w:tcW w:w="3100" w:type="dxa"/>
          </w:tcPr>
          <w:p w:rsidR="00E47C08" w:rsidRDefault="00E47C08" w:rsidP="00A60A27">
            <w:r>
              <w:t>Posters scored and folded</w:t>
            </w:r>
            <w:r w:rsidR="001C17B3">
              <w:t xml:space="preserve"> (</w:t>
            </w:r>
            <w:r w:rsidR="001C17B3" w:rsidRPr="001C17B3">
              <w:t>110</w:t>
            </w:r>
            <w:r w:rsidR="001C17B3">
              <w:t>)</w:t>
            </w:r>
          </w:p>
        </w:tc>
        <w:tc>
          <w:tcPr>
            <w:tcW w:w="3100" w:type="dxa"/>
          </w:tcPr>
          <w:p w:rsidR="00E47C08" w:rsidRDefault="00E47C08" w:rsidP="00A60A27">
            <w:r>
              <w:t>$100.00</w:t>
            </w:r>
          </w:p>
        </w:tc>
        <w:tc>
          <w:tcPr>
            <w:tcW w:w="3100" w:type="dxa"/>
          </w:tcPr>
          <w:p w:rsidR="00E47C08" w:rsidRDefault="00E47C08" w:rsidP="00A60A27">
            <w:r>
              <w:t>$130.00</w:t>
            </w:r>
          </w:p>
        </w:tc>
      </w:tr>
      <w:tr w:rsidR="00E47C08" w:rsidTr="00A60A27">
        <w:trPr>
          <w:trHeight w:val="251"/>
        </w:trPr>
        <w:tc>
          <w:tcPr>
            <w:tcW w:w="3100" w:type="dxa"/>
          </w:tcPr>
          <w:p w:rsidR="00E47C08" w:rsidRDefault="00E47C08" w:rsidP="00A60A27">
            <w:r>
              <w:t>Postcards</w:t>
            </w:r>
            <w:r w:rsidR="001C17B3">
              <w:t xml:space="preserve"> (1,000)</w:t>
            </w:r>
          </w:p>
        </w:tc>
        <w:tc>
          <w:tcPr>
            <w:tcW w:w="3100" w:type="dxa"/>
          </w:tcPr>
          <w:p w:rsidR="00E47C08" w:rsidRDefault="00E47C08" w:rsidP="00A60A27">
            <w:r>
              <w:t>$189.00</w:t>
            </w:r>
          </w:p>
        </w:tc>
        <w:tc>
          <w:tcPr>
            <w:tcW w:w="3100" w:type="dxa"/>
          </w:tcPr>
          <w:p w:rsidR="00E47C08" w:rsidRDefault="00E47C08" w:rsidP="00A60A27">
            <w:r>
              <w:t>$169.00</w:t>
            </w:r>
          </w:p>
        </w:tc>
      </w:tr>
      <w:tr w:rsidR="00E47C08" w:rsidTr="00A60A27">
        <w:trPr>
          <w:trHeight w:val="263"/>
        </w:trPr>
        <w:tc>
          <w:tcPr>
            <w:tcW w:w="3100" w:type="dxa"/>
          </w:tcPr>
          <w:p w:rsidR="00E47C08" w:rsidRDefault="00E47C08" w:rsidP="00A60A27">
            <w:r>
              <w:t xml:space="preserve">Letterhead </w:t>
            </w:r>
            <w:r w:rsidR="001C17B3">
              <w:t>(100)</w:t>
            </w:r>
          </w:p>
        </w:tc>
        <w:tc>
          <w:tcPr>
            <w:tcW w:w="3100" w:type="dxa"/>
          </w:tcPr>
          <w:p w:rsidR="00E47C08" w:rsidRDefault="00E47C08" w:rsidP="00A60A27">
            <w:r>
              <w:t>$40.00</w:t>
            </w:r>
          </w:p>
        </w:tc>
        <w:tc>
          <w:tcPr>
            <w:tcW w:w="3100" w:type="dxa"/>
          </w:tcPr>
          <w:p w:rsidR="00E47C08" w:rsidRDefault="00E47C08" w:rsidP="00A60A27">
            <w:r>
              <w:t>$49.00</w:t>
            </w:r>
          </w:p>
        </w:tc>
      </w:tr>
      <w:tr w:rsidR="00E47C08" w:rsidTr="00A60A27">
        <w:trPr>
          <w:trHeight w:val="251"/>
        </w:trPr>
        <w:tc>
          <w:tcPr>
            <w:tcW w:w="3100" w:type="dxa"/>
          </w:tcPr>
          <w:p w:rsidR="00E47C08" w:rsidRDefault="00E47C08" w:rsidP="00A60A27">
            <w:r>
              <w:t xml:space="preserve">Printing Proofs </w:t>
            </w:r>
          </w:p>
        </w:tc>
        <w:tc>
          <w:tcPr>
            <w:tcW w:w="3100" w:type="dxa"/>
          </w:tcPr>
          <w:p w:rsidR="00E47C08" w:rsidRDefault="00E47C08" w:rsidP="00A60A27">
            <w:r>
              <w:t>$0.00</w:t>
            </w:r>
          </w:p>
        </w:tc>
        <w:tc>
          <w:tcPr>
            <w:tcW w:w="3100" w:type="dxa"/>
          </w:tcPr>
          <w:p w:rsidR="00E47C08" w:rsidRDefault="00E47C08" w:rsidP="00A60A27">
            <w:r>
              <w:t>$8.00</w:t>
            </w:r>
          </w:p>
        </w:tc>
      </w:tr>
      <w:tr w:rsidR="00E47C08" w:rsidTr="00A60A27">
        <w:trPr>
          <w:trHeight w:val="251"/>
        </w:trPr>
        <w:tc>
          <w:tcPr>
            <w:tcW w:w="3100" w:type="dxa"/>
          </w:tcPr>
          <w:p w:rsidR="00E47C08" w:rsidRDefault="00E47C08" w:rsidP="00A60A27">
            <w:r>
              <w:t xml:space="preserve">Postage </w:t>
            </w:r>
          </w:p>
        </w:tc>
        <w:tc>
          <w:tcPr>
            <w:tcW w:w="3100" w:type="dxa"/>
          </w:tcPr>
          <w:p w:rsidR="00E47C08" w:rsidRDefault="00E47C08" w:rsidP="00A60A27">
            <w:r>
              <w:t>$28.00</w:t>
            </w:r>
          </w:p>
        </w:tc>
        <w:tc>
          <w:tcPr>
            <w:tcW w:w="3100" w:type="dxa"/>
          </w:tcPr>
          <w:p w:rsidR="00E47C08" w:rsidRDefault="00E47C08" w:rsidP="00A60A27">
            <w:r>
              <w:t>$42.64</w:t>
            </w:r>
          </w:p>
        </w:tc>
      </w:tr>
      <w:tr w:rsidR="00E47C08" w:rsidTr="00A60A27">
        <w:trPr>
          <w:trHeight w:val="251"/>
        </w:trPr>
        <w:tc>
          <w:tcPr>
            <w:tcW w:w="3100" w:type="dxa"/>
          </w:tcPr>
          <w:p w:rsidR="00E47C08" w:rsidRDefault="00E47C08" w:rsidP="00A60A27">
            <w:r>
              <w:t>Mailing supplies</w:t>
            </w:r>
          </w:p>
        </w:tc>
        <w:tc>
          <w:tcPr>
            <w:tcW w:w="3100" w:type="dxa"/>
          </w:tcPr>
          <w:p w:rsidR="00E47C08" w:rsidRDefault="00E47C08" w:rsidP="00A60A27">
            <w:r>
              <w:t>$18.00</w:t>
            </w:r>
          </w:p>
        </w:tc>
        <w:tc>
          <w:tcPr>
            <w:tcW w:w="3100" w:type="dxa"/>
          </w:tcPr>
          <w:p w:rsidR="00E47C08" w:rsidRDefault="00E47C08" w:rsidP="00A60A27">
            <w:r>
              <w:t>$13.08</w:t>
            </w:r>
          </w:p>
        </w:tc>
      </w:tr>
      <w:tr w:rsidR="00E47C08" w:rsidTr="00A60A27">
        <w:trPr>
          <w:trHeight w:val="263"/>
        </w:trPr>
        <w:tc>
          <w:tcPr>
            <w:tcW w:w="3100" w:type="dxa"/>
          </w:tcPr>
          <w:p w:rsidR="00E47C08" w:rsidRPr="00A81C00" w:rsidRDefault="00E47C08" w:rsidP="00A60A27">
            <w:pPr>
              <w:rPr>
                <w:b/>
                <w:i/>
              </w:rPr>
            </w:pPr>
            <w:r w:rsidRPr="00A81C00">
              <w:rPr>
                <w:b/>
                <w:i/>
              </w:rPr>
              <w:t xml:space="preserve">Total </w:t>
            </w:r>
          </w:p>
        </w:tc>
        <w:tc>
          <w:tcPr>
            <w:tcW w:w="3100" w:type="dxa"/>
          </w:tcPr>
          <w:p w:rsidR="00E47C08" w:rsidRPr="00A81C00" w:rsidRDefault="00E47C08" w:rsidP="00A60A27">
            <w:pPr>
              <w:rPr>
                <w:b/>
                <w:i/>
              </w:rPr>
            </w:pPr>
            <w:r w:rsidRPr="00A81C00">
              <w:rPr>
                <w:b/>
                <w:i/>
              </w:rPr>
              <w:t>$525.00</w:t>
            </w:r>
          </w:p>
        </w:tc>
        <w:tc>
          <w:tcPr>
            <w:tcW w:w="3100" w:type="dxa"/>
          </w:tcPr>
          <w:p w:rsidR="00E47C08" w:rsidRPr="00A81C00" w:rsidRDefault="00E47C08" w:rsidP="00A60A27">
            <w:pPr>
              <w:rPr>
                <w:b/>
                <w:i/>
              </w:rPr>
            </w:pPr>
            <w:r w:rsidRPr="00A81C00">
              <w:rPr>
                <w:b/>
                <w:i/>
              </w:rPr>
              <w:t>$561.</w:t>
            </w:r>
            <w:r>
              <w:rPr>
                <w:b/>
                <w:i/>
              </w:rPr>
              <w:t>72</w:t>
            </w:r>
          </w:p>
        </w:tc>
      </w:tr>
    </w:tbl>
    <w:p w:rsidR="00E47C08" w:rsidRPr="005D525D" w:rsidRDefault="00E47C08" w:rsidP="00E47C08">
      <w:pPr>
        <w:spacing w:after="0"/>
      </w:pPr>
      <w:r>
        <w:rPr>
          <w:b/>
        </w:rPr>
        <w:lastRenderedPageBreak/>
        <w:t>Attendance</w:t>
      </w:r>
    </w:p>
    <w:tbl>
      <w:tblPr>
        <w:tblStyle w:val="TableGrid"/>
        <w:tblW w:w="0" w:type="auto"/>
        <w:tblLook w:val="04A0" w:firstRow="1" w:lastRow="0" w:firstColumn="1" w:lastColumn="0" w:noHBand="0" w:noVBand="1"/>
      </w:tblPr>
      <w:tblGrid>
        <w:gridCol w:w="5508"/>
        <w:gridCol w:w="2610"/>
        <w:gridCol w:w="1458"/>
      </w:tblGrid>
      <w:tr w:rsidR="00E47C08" w:rsidTr="00A60A27">
        <w:tc>
          <w:tcPr>
            <w:tcW w:w="5508" w:type="dxa"/>
          </w:tcPr>
          <w:p w:rsidR="00E47C08" w:rsidRDefault="00E47C08" w:rsidP="00A60A27">
            <w:pPr>
              <w:rPr>
                <w:b/>
              </w:rPr>
            </w:pPr>
            <w:r>
              <w:rPr>
                <w:b/>
              </w:rPr>
              <w:t>Host Site</w:t>
            </w:r>
          </w:p>
        </w:tc>
        <w:tc>
          <w:tcPr>
            <w:tcW w:w="2610" w:type="dxa"/>
          </w:tcPr>
          <w:p w:rsidR="00E47C08" w:rsidRDefault="00E47C08" w:rsidP="00A60A27">
            <w:pPr>
              <w:rPr>
                <w:b/>
              </w:rPr>
            </w:pPr>
            <w:r>
              <w:rPr>
                <w:b/>
              </w:rPr>
              <w:t>Date</w:t>
            </w:r>
          </w:p>
        </w:tc>
        <w:tc>
          <w:tcPr>
            <w:tcW w:w="1458" w:type="dxa"/>
          </w:tcPr>
          <w:p w:rsidR="00E47C08" w:rsidRDefault="00E47C08" w:rsidP="00A60A27">
            <w:pPr>
              <w:rPr>
                <w:b/>
              </w:rPr>
            </w:pPr>
            <w:r>
              <w:rPr>
                <w:b/>
              </w:rPr>
              <w:t>Visitors</w:t>
            </w:r>
          </w:p>
        </w:tc>
      </w:tr>
      <w:tr w:rsidR="00E47C08" w:rsidTr="00A60A27">
        <w:tc>
          <w:tcPr>
            <w:tcW w:w="5508" w:type="dxa"/>
          </w:tcPr>
          <w:p w:rsidR="00E47C08" w:rsidRPr="00425E2F" w:rsidRDefault="00E47C08" w:rsidP="00A60A27">
            <w:r w:rsidRPr="00425E2F">
              <w:t>American Medical Association</w:t>
            </w:r>
          </w:p>
        </w:tc>
        <w:tc>
          <w:tcPr>
            <w:tcW w:w="2610" w:type="dxa"/>
          </w:tcPr>
          <w:p w:rsidR="00E47C08" w:rsidRPr="00425E2F" w:rsidRDefault="00E47C08" w:rsidP="00A60A27">
            <w:r w:rsidRPr="00425E2F">
              <w:t>Thursday, October 8</w:t>
            </w:r>
          </w:p>
        </w:tc>
        <w:tc>
          <w:tcPr>
            <w:tcW w:w="1458" w:type="dxa"/>
          </w:tcPr>
          <w:p w:rsidR="00E47C08" w:rsidRPr="00425E2F" w:rsidRDefault="00E47C08" w:rsidP="00A60A27">
            <w:r>
              <w:t>5</w:t>
            </w:r>
          </w:p>
        </w:tc>
      </w:tr>
      <w:tr w:rsidR="00E47C08" w:rsidTr="00A60A27">
        <w:tc>
          <w:tcPr>
            <w:tcW w:w="5508" w:type="dxa"/>
          </w:tcPr>
          <w:p w:rsidR="00E47C08" w:rsidRPr="00425E2F" w:rsidRDefault="00E47C08" w:rsidP="00A60A27">
            <w:r w:rsidRPr="00425E2F">
              <w:t>Benedictine University</w:t>
            </w:r>
          </w:p>
        </w:tc>
        <w:tc>
          <w:tcPr>
            <w:tcW w:w="2610" w:type="dxa"/>
          </w:tcPr>
          <w:p w:rsidR="00E47C08" w:rsidRPr="00425E2F" w:rsidRDefault="00E47C08" w:rsidP="00A60A27">
            <w:r w:rsidRPr="00425E2F">
              <w:t>Thursday, October 8</w:t>
            </w:r>
          </w:p>
        </w:tc>
        <w:tc>
          <w:tcPr>
            <w:tcW w:w="1458" w:type="dxa"/>
          </w:tcPr>
          <w:p w:rsidR="00E47C08" w:rsidRPr="00425E2F" w:rsidRDefault="00E47C08" w:rsidP="00A60A27">
            <w:r>
              <w:t>47</w:t>
            </w:r>
          </w:p>
        </w:tc>
      </w:tr>
      <w:tr w:rsidR="00E47C08" w:rsidTr="00A60A27">
        <w:tc>
          <w:tcPr>
            <w:tcW w:w="5508" w:type="dxa"/>
          </w:tcPr>
          <w:p w:rsidR="00E47C08" w:rsidRPr="00425E2F" w:rsidRDefault="00E47C08" w:rsidP="00A60A27">
            <w:proofErr w:type="spellStart"/>
            <w:r w:rsidRPr="00425E2F">
              <w:t>Bronzeville</w:t>
            </w:r>
            <w:proofErr w:type="spellEnd"/>
            <w:r w:rsidRPr="00425E2F">
              <w:t>/Black Chicagoan Historical Society (visitors had dates mixed up)</w:t>
            </w:r>
          </w:p>
        </w:tc>
        <w:tc>
          <w:tcPr>
            <w:tcW w:w="2610" w:type="dxa"/>
          </w:tcPr>
          <w:p w:rsidR="00E47C08" w:rsidRPr="00425E2F" w:rsidRDefault="00E47C08" w:rsidP="00A60A27">
            <w:r w:rsidRPr="00425E2F">
              <w:t>Thursday, October 8</w:t>
            </w:r>
          </w:p>
        </w:tc>
        <w:tc>
          <w:tcPr>
            <w:tcW w:w="1458" w:type="dxa"/>
          </w:tcPr>
          <w:p w:rsidR="00E47C08" w:rsidRPr="00425E2F" w:rsidRDefault="00E47C08" w:rsidP="00A60A27">
            <w:r>
              <w:t>2</w:t>
            </w:r>
          </w:p>
        </w:tc>
      </w:tr>
      <w:tr w:rsidR="00E47C08" w:rsidTr="00A60A27">
        <w:tc>
          <w:tcPr>
            <w:tcW w:w="5508" w:type="dxa"/>
          </w:tcPr>
          <w:p w:rsidR="00E47C08" w:rsidRPr="00425E2F" w:rsidRDefault="00E47C08" w:rsidP="00A60A27">
            <w:r w:rsidRPr="00425E2F">
              <w:t>Center for Black Music Research at Columbia College</w:t>
            </w:r>
          </w:p>
        </w:tc>
        <w:tc>
          <w:tcPr>
            <w:tcW w:w="2610" w:type="dxa"/>
          </w:tcPr>
          <w:p w:rsidR="00E47C08" w:rsidRPr="00425E2F" w:rsidRDefault="00E47C08" w:rsidP="00A60A27">
            <w:r w:rsidRPr="00425E2F">
              <w:t>Thursday, October 8</w:t>
            </w:r>
          </w:p>
        </w:tc>
        <w:tc>
          <w:tcPr>
            <w:tcW w:w="1458" w:type="dxa"/>
          </w:tcPr>
          <w:p w:rsidR="00E47C08" w:rsidRPr="00425E2F" w:rsidRDefault="00E47C08" w:rsidP="00A60A27">
            <w:r>
              <w:t>10</w:t>
            </w:r>
          </w:p>
        </w:tc>
      </w:tr>
      <w:tr w:rsidR="00E47C08" w:rsidTr="00A60A27">
        <w:tc>
          <w:tcPr>
            <w:tcW w:w="5508" w:type="dxa"/>
          </w:tcPr>
          <w:p w:rsidR="00E47C08" w:rsidRPr="00425E2F" w:rsidRDefault="00E47C08" w:rsidP="00A60A27">
            <w:r w:rsidRPr="00425E2F">
              <w:t>Chicago Collections Gallery Tour</w:t>
            </w:r>
            <w:r w:rsidRPr="00425E2F">
              <w:tab/>
            </w:r>
          </w:p>
        </w:tc>
        <w:tc>
          <w:tcPr>
            <w:tcW w:w="2610" w:type="dxa"/>
          </w:tcPr>
          <w:p w:rsidR="00E47C08" w:rsidRPr="00425E2F" w:rsidRDefault="00E47C08" w:rsidP="00A60A27">
            <w:r w:rsidRPr="00425E2F">
              <w:t>Thursday, October 8</w:t>
            </w:r>
          </w:p>
        </w:tc>
        <w:tc>
          <w:tcPr>
            <w:tcW w:w="1458" w:type="dxa"/>
          </w:tcPr>
          <w:p w:rsidR="00E47C08" w:rsidRPr="00425E2F" w:rsidRDefault="00E47C08" w:rsidP="00A60A27">
            <w:r>
              <w:t>12</w:t>
            </w:r>
          </w:p>
        </w:tc>
      </w:tr>
      <w:tr w:rsidR="00E47C08" w:rsidTr="00A60A27">
        <w:tc>
          <w:tcPr>
            <w:tcW w:w="5508" w:type="dxa"/>
          </w:tcPr>
          <w:p w:rsidR="00E47C08" w:rsidRPr="00425E2F" w:rsidRDefault="00E47C08" w:rsidP="00A60A27">
            <w:r w:rsidRPr="00425E2F">
              <w:t>Chicago History Museum</w:t>
            </w:r>
          </w:p>
        </w:tc>
        <w:tc>
          <w:tcPr>
            <w:tcW w:w="2610" w:type="dxa"/>
          </w:tcPr>
          <w:p w:rsidR="00E47C08" w:rsidRPr="00425E2F" w:rsidRDefault="00E47C08" w:rsidP="00A60A27">
            <w:r w:rsidRPr="00425E2F">
              <w:t>Thursday, October 8</w:t>
            </w:r>
          </w:p>
        </w:tc>
        <w:tc>
          <w:tcPr>
            <w:tcW w:w="1458" w:type="dxa"/>
          </w:tcPr>
          <w:p w:rsidR="00E47C08" w:rsidRPr="00425E2F" w:rsidRDefault="00E47C08" w:rsidP="00A60A27">
            <w:r>
              <w:t>11</w:t>
            </w:r>
          </w:p>
        </w:tc>
      </w:tr>
      <w:tr w:rsidR="00E47C08" w:rsidTr="00A60A27">
        <w:tc>
          <w:tcPr>
            <w:tcW w:w="5508" w:type="dxa"/>
          </w:tcPr>
          <w:p w:rsidR="00E47C08" w:rsidRPr="00425E2F" w:rsidRDefault="00E47C08" w:rsidP="00A60A27">
            <w:r w:rsidRPr="00425E2F">
              <w:t>Chicago State University</w:t>
            </w:r>
          </w:p>
        </w:tc>
        <w:tc>
          <w:tcPr>
            <w:tcW w:w="2610" w:type="dxa"/>
          </w:tcPr>
          <w:p w:rsidR="00E47C08" w:rsidRPr="00425E2F" w:rsidRDefault="00E47C08" w:rsidP="00A60A27">
            <w:r w:rsidRPr="00425E2F">
              <w:t>Thursday, October 8</w:t>
            </w:r>
          </w:p>
        </w:tc>
        <w:tc>
          <w:tcPr>
            <w:tcW w:w="1458" w:type="dxa"/>
          </w:tcPr>
          <w:p w:rsidR="00E47C08" w:rsidRPr="00425E2F" w:rsidRDefault="00E47C08" w:rsidP="00A60A27">
            <w:r>
              <w:t>116</w:t>
            </w:r>
          </w:p>
        </w:tc>
      </w:tr>
      <w:tr w:rsidR="00E47C08" w:rsidTr="00A60A27">
        <w:tc>
          <w:tcPr>
            <w:tcW w:w="5508" w:type="dxa"/>
          </w:tcPr>
          <w:p w:rsidR="00E47C08" w:rsidRPr="00425E2F" w:rsidRDefault="00E47C08" w:rsidP="00A60A27">
            <w:r w:rsidRPr="00425E2F">
              <w:t>DePaul University (canceled – no advance RSVP)</w:t>
            </w:r>
            <w:r w:rsidRPr="00425E2F">
              <w:tab/>
            </w:r>
          </w:p>
        </w:tc>
        <w:tc>
          <w:tcPr>
            <w:tcW w:w="2610" w:type="dxa"/>
          </w:tcPr>
          <w:p w:rsidR="00E47C08" w:rsidRPr="00425E2F" w:rsidRDefault="00E47C08" w:rsidP="00A60A27">
            <w:r>
              <w:t>Thursday, October 8</w:t>
            </w:r>
          </w:p>
        </w:tc>
        <w:tc>
          <w:tcPr>
            <w:tcW w:w="1458" w:type="dxa"/>
          </w:tcPr>
          <w:p w:rsidR="00E47C08" w:rsidRDefault="00E47C08" w:rsidP="00A60A27">
            <w:r>
              <w:t>0</w:t>
            </w:r>
          </w:p>
        </w:tc>
      </w:tr>
      <w:tr w:rsidR="00E47C08" w:rsidTr="00A60A27">
        <w:tc>
          <w:tcPr>
            <w:tcW w:w="5508" w:type="dxa"/>
          </w:tcPr>
          <w:p w:rsidR="00E47C08" w:rsidRPr="00425E2F" w:rsidRDefault="00E47C08" w:rsidP="00A60A27">
            <w:r w:rsidRPr="00425E2F">
              <w:t>Newberry Library</w:t>
            </w:r>
          </w:p>
        </w:tc>
        <w:tc>
          <w:tcPr>
            <w:tcW w:w="2610" w:type="dxa"/>
          </w:tcPr>
          <w:p w:rsidR="00E47C08" w:rsidRPr="00425E2F" w:rsidRDefault="00E47C08" w:rsidP="00A60A27">
            <w:r w:rsidRPr="00425E2F">
              <w:t>Thursday, October 8</w:t>
            </w:r>
          </w:p>
        </w:tc>
        <w:tc>
          <w:tcPr>
            <w:tcW w:w="1458" w:type="dxa"/>
          </w:tcPr>
          <w:p w:rsidR="00E47C08" w:rsidRDefault="00E47C08" w:rsidP="00A60A27">
            <w:r>
              <w:t>25</w:t>
            </w:r>
          </w:p>
        </w:tc>
      </w:tr>
      <w:tr w:rsidR="00E47C08" w:rsidTr="00A60A27">
        <w:tc>
          <w:tcPr>
            <w:tcW w:w="5508" w:type="dxa"/>
          </w:tcPr>
          <w:p w:rsidR="00E47C08" w:rsidRPr="00425E2F" w:rsidRDefault="00E47C08" w:rsidP="00A60A27">
            <w:r w:rsidRPr="00425E2F">
              <w:t>Oak Park Public Library</w:t>
            </w:r>
            <w:r w:rsidRPr="00425E2F">
              <w:tab/>
            </w:r>
          </w:p>
        </w:tc>
        <w:tc>
          <w:tcPr>
            <w:tcW w:w="2610" w:type="dxa"/>
          </w:tcPr>
          <w:p w:rsidR="00E47C08" w:rsidRPr="00425E2F" w:rsidRDefault="00E47C08" w:rsidP="00A60A27">
            <w:r w:rsidRPr="00425E2F">
              <w:t>Thursday, October 8</w:t>
            </w:r>
          </w:p>
        </w:tc>
        <w:tc>
          <w:tcPr>
            <w:tcW w:w="1458" w:type="dxa"/>
          </w:tcPr>
          <w:p w:rsidR="00E47C08" w:rsidRDefault="00E47C08" w:rsidP="00A60A27">
            <w:r>
              <w:t>8</w:t>
            </w:r>
          </w:p>
        </w:tc>
      </w:tr>
      <w:tr w:rsidR="00E47C08" w:rsidTr="00A60A27">
        <w:tc>
          <w:tcPr>
            <w:tcW w:w="5508" w:type="dxa"/>
          </w:tcPr>
          <w:p w:rsidR="00E47C08" w:rsidRPr="00425E2F" w:rsidRDefault="00E47C08" w:rsidP="00A60A27">
            <w:r w:rsidRPr="00425E2F">
              <w:t>Roger Brown Study Collections/SAIC</w:t>
            </w:r>
          </w:p>
        </w:tc>
        <w:tc>
          <w:tcPr>
            <w:tcW w:w="2610" w:type="dxa"/>
          </w:tcPr>
          <w:p w:rsidR="00E47C08" w:rsidRPr="00425E2F" w:rsidRDefault="00E47C08" w:rsidP="00A60A27">
            <w:r w:rsidRPr="00425E2F">
              <w:t>Thursday, October 8</w:t>
            </w:r>
          </w:p>
        </w:tc>
        <w:tc>
          <w:tcPr>
            <w:tcW w:w="1458" w:type="dxa"/>
          </w:tcPr>
          <w:p w:rsidR="00E47C08" w:rsidRDefault="00E47C08" w:rsidP="00A60A27">
            <w:r>
              <w:t>11</w:t>
            </w:r>
          </w:p>
        </w:tc>
      </w:tr>
      <w:tr w:rsidR="00E47C08" w:rsidTr="00A60A27">
        <w:tc>
          <w:tcPr>
            <w:tcW w:w="5508" w:type="dxa"/>
          </w:tcPr>
          <w:p w:rsidR="00E47C08" w:rsidRPr="00425E2F" w:rsidRDefault="00E47C08" w:rsidP="00A60A27">
            <w:r w:rsidRPr="00425E2F">
              <w:t>Shorefront Legacy Center</w:t>
            </w:r>
          </w:p>
        </w:tc>
        <w:tc>
          <w:tcPr>
            <w:tcW w:w="2610" w:type="dxa"/>
          </w:tcPr>
          <w:p w:rsidR="00E47C08" w:rsidRPr="00425E2F" w:rsidRDefault="00E47C08" w:rsidP="00A60A27">
            <w:r w:rsidRPr="00425E2F">
              <w:t>Thursday, October 8</w:t>
            </w:r>
          </w:p>
        </w:tc>
        <w:tc>
          <w:tcPr>
            <w:tcW w:w="1458" w:type="dxa"/>
          </w:tcPr>
          <w:p w:rsidR="00E47C08" w:rsidRDefault="00E47C08" w:rsidP="00A60A27">
            <w:r>
              <w:t>2</w:t>
            </w:r>
          </w:p>
        </w:tc>
      </w:tr>
      <w:tr w:rsidR="00E47C08" w:rsidTr="00A60A27">
        <w:tc>
          <w:tcPr>
            <w:tcW w:w="5508" w:type="dxa"/>
          </w:tcPr>
          <w:p w:rsidR="00E47C08" w:rsidRPr="00425E2F" w:rsidRDefault="00E47C08" w:rsidP="00A60A27">
            <w:proofErr w:type="spellStart"/>
            <w:r w:rsidRPr="00425E2F">
              <w:t>Bronzeville</w:t>
            </w:r>
            <w:proofErr w:type="spellEnd"/>
            <w:r w:rsidRPr="00425E2F">
              <w:t>/Black Chicagoan Historical Society</w:t>
            </w:r>
          </w:p>
        </w:tc>
        <w:tc>
          <w:tcPr>
            <w:tcW w:w="2610" w:type="dxa"/>
          </w:tcPr>
          <w:p w:rsidR="00E47C08" w:rsidRPr="00425E2F" w:rsidRDefault="00E47C08" w:rsidP="00A60A27">
            <w:r>
              <w:t>Friday, October 9</w:t>
            </w:r>
          </w:p>
        </w:tc>
        <w:tc>
          <w:tcPr>
            <w:tcW w:w="1458" w:type="dxa"/>
          </w:tcPr>
          <w:p w:rsidR="00E47C08" w:rsidRDefault="00E47C08" w:rsidP="00A60A27">
            <w:r>
              <w:t>8</w:t>
            </w:r>
          </w:p>
        </w:tc>
      </w:tr>
      <w:tr w:rsidR="00E47C08" w:rsidTr="00A60A27">
        <w:tc>
          <w:tcPr>
            <w:tcW w:w="5508" w:type="dxa"/>
          </w:tcPr>
          <w:p w:rsidR="00E47C08" w:rsidRPr="00425E2F" w:rsidRDefault="00E47C08" w:rsidP="00A60A27">
            <w:r w:rsidRPr="00425E2F">
              <w:t>Media Burn Independent Video</w:t>
            </w:r>
            <w:r w:rsidRPr="00425E2F">
              <w:tab/>
              <w:t>Archive</w:t>
            </w:r>
            <w:r w:rsidRPr="00425E2F">
              <w:tab/>
            </w:r>
          </w:p>
        </w:tc>
        <w:tc>
          <w:tcPr>
            <w:tcW w:w="2610" w:type="dxa"/>
          </w:tcPr>
          <w:p w:rsidR="00E47C08" w:rsidRDefault="00E47C08" w:rsidP="00A60A27">
            <w:r w:rsidRPr="00425E2F">
              <w:t>Friday, October 9</w:t>
            </w:r>
          </w:p>
        </w:tc>
        <w:tc>
          <w:tcPr>
            <w:tcW w:w="1458" w:type="dxa"/>
          </w:tcPr>
          <w:p w:rsidR="00E47C08" w:rsidRDefault="00E47C08" w:rsidP="00A60A27">
            <w:r>
              <w:t>8</w:t>
            </w:r>
          </w:p>
        </w:tc>
      </w:tr>
      <w:tr w:rsidR="00E47C08" w:rsidTr="00A60A27">
        <w:tc>
          <w:tcPr>
            <w:tcW w:w="5508" w:type="dxa"/>
          </w:tcPr>
          <w:p w:rsidR="00E47C08" w:rsidRPr="00425E2F" w:rsidRDefault="00E47C08" w:rsidP="00A60A27">
            <w:r w:rsidRPr="00425E2F">
              <w:t>Northwestern Memorial Hospital Archives (canceled – host ill)</w:t>
            </w:r>
          </w:p>
        </w:tc>
        <w:tc>
          <w:tcPr>
            <w:tcW w:w="2610" w:type="dxa"/>
          </w:tcPr>
          <w:p w:rsidR="00E47C08" w:rsidRPr="00425E2F" w:rsidRDefault="00E47C08" w:rsidP="00A60A27">
            <w:r w:rsidRPr="00425E2F">
              <w:t>Friday, October 9</w:t>
            </w:r>
          </w:p>
        </w:tc>
        <w:tc>
          <w:tcPr>
            <w:tcW w:w="1458" w:type="dxa"/>
          </w:tcPr>
          <w:p w:rsidR="00E47C08" w:rsidRDefault="00E47C08" w:rsidP="00A60A27">
            <w:r>
              <w:t>0</w:t>
            </w:r>
          </w:p>
        </w:tc>
      </w:tr>
      <w:tr w:rsidR="00E47C08" w:rsidTr="00A60A27">
        <w:tc>
          <w:tcPr>
            <w:tcW w:w="5508" w:type="dxa"/>
          </w:tcPr>
          <w:p w:rsidR="00E47C08" w:rsidRPr="00425E2F" w:rsidRDefault="00E47C08" w:rsidP="00A60A27">
            <w:r w:rsidRPr="00B37D06">
              <w:t>University of Chicago, Special Collections Research Center</w:t>
            </w:r>
          </w:p>
        </w:tc>
        <w:tc>
          <w:tcPr>
            <w:tcW w:w="2610" w:type="dxa"/>
          </w:tcPr>
          <w:p w:rsidR="00E47C08" w:rsidRPr="00425E2F" w:rsidRDefault="00E47C08" w:rsidP="00A60A27">
            <w:r>
              <w:t>Friday, October 9</w:t>
            </w:r>
          </w:p>
        </w:tc>
        <w:tc>
          <w:tcPr>
            <w:tcW w:w="1458" w:type="dxa"/>
          </w:tcPr>
          <w:p w:rsidR="00E47C08" w:rsidRDefault="00E47C08" w:rsidP="00A60A27">
            <w:r>
              <w:t>13</w:t>
            </w:r>
          </w:p>
        </w:tc>
      </w:tr>
      <w:tr w:rsidR="00E47C08" w:rsidTr="00A60A27">
        <w:tc>
          <w:tcPr>
            <w:tcW w:w="5508" w:type="dxa"/>
          </w:tcPr>
          <w:p w:rsidR="00E47C08" w:rsidRPr="00B37D06" w:rsidRDefault="00E47C08" w:rsidP="00A60A27">
            <w:r w:rsidRPr="00B37D06">
              <w:t>University of Illinois at Chicago Library of Health Sciences</w:t>
            </w:r>
          </w:p>
        </w:tc>
        <w:tc>
          <w:tcPr>
            <w:tcW w:w="2610" w:type="dxa"/>
          </w:tcPr>
          <w:p w:rsidR="00E47C08" w:rsidRDefault="00E47C08" w:rsidP="00A60A27">
            <w:r>
              <w:t>Friday, October 9</w:t>
            </w:r>
          </w:p>
        </w:tc>
        <w:tc>
          <w:tcPr>
            <w:tcW w:w="1458" w:type="dxa"/>
          </w:tcPr>
          <w:p w:rsidR="00E47C08" w:rsidRDefault="00E47C08" w:rsidP="00A60A27">
            <w:r>
              <w:t>1</w:t>
            </w:r>
          </w:p>
        </w:tc>
      </w:tr>
      <w:tr w:rsidR="00E47C08" w:rsidTr="00A60A27">
        <w:tc>
          <w:tcPr>
            <w:tcW w:w="5508" w:type="dxa"/>
          </w:tcPr>
          <w:p w:rsidR="00E47C08" w:rsidRPr="00B37D06" w:rsidRDefault="00E47C08" w:rsidP="00A60A27">
            <w:r w:rsidRPr="00B37D06">
              <w:t>Video Data Bank</w:t>
            </w:r>
          </w:p>
        </w:tc>
        <w:tc>
          <w:tcPr>
            <w:tcW w:w="2610" w:type="dxa"/>
          </w:tcPr>
          <w:p w:rsidR="00E47C08" w:rsidRDefault="00E47C08" w:rsidP="00A60A27">
            <w:r>
              <w:t>Friday, October 9</w:t>
            </w:r>
          </w:p>
        </w:tc>
        <w:tc>
          <w:tcPr>
            <w:tcW w:w="1458" w:type="dxa"/>
          </w:tcPr>
          <w:p w:rsidR="00E47C08" w:rsidRDefault="00E47C08" w:rsidP="00A60A27">
            <w:r w:rsidRPr="00B37D06">
              <w:t>7</w:t>
            </w:r>
          </w:p>
        </w:tc>
      </w:tr>
      <w:tr w:rsidR="00E47C08" w:rsidTr="00A60A27">
        <w:tc>
          <w:tcPr>
            <w:tcW w:w="5508" w:type="dxa"/>
          </w:tcPr>
          <w:p w:rsidR="00E47C08" w:rsidRPr="00B37D06" w:rsidRDefault="00E47C08" w:rsidP="00A60A27">
            <w:r w:rsidRPr="00B37D06">
              <w:t>CPL, Vivian G. Harsh Collection of Afro-American History and Literature</w:t>
            </w:r>
          </w:p>
        </w:tc>
        <w:tc>
          <w:tcPr>
            <w:tcW w:w="2610" w:type="dxa"/>
          </w:tcPr>
          <w:p w:rsidR="00E47C08" w:rsidRDefault="00E47C08" w:rsidP="00A60A27">
            <w:r>
              <w:t>Saturday, October 10</w:t>
            </w:r>
          </w:p>
        </w:tc>
        <w:tc>
          <w:tcPr>
            <w:tcW w:w="1458" w:type="dxa"/>
          </w:tcPr>
          <w:p w:rsidR="00E47C08" w:rsidRPr="00B37D06" w:rsidRDefault="00E47C08" w:rsidP="00A60A27">
            <w:r>
              <w:t>5</w:t>
            </w:r>
          </w:p>
        </w:tc>
      </w:tr>
      <w:tr w:rsidR="00E47C08" w:rsidTr="00A60A27">
        <w:tc>
          <w:tcPr>
            <w:tcW w:w="5508" w:type="dxa"/>
          </w:tcPr>
          <w:p w:rsidR="00E47C08" w:rsidRPr="00B37D06" w:rsidRDefault="00E47C08" w:rsidP="00A60A27">
            <w:r w:rsidRPr="00B37D06">
              <w:t>Creative Audio Archive at Experimental Sound Studio</w:t>
            </w:r>
          </w:p>
        </w:tc>
        <w:tc>
          <w:tcPr>
            <w:tcW w:w="2610" w:type="dxa"/>
          </w:tcPr>
          <w:p w:rsidR="00E47C08" w:rsidRDefault="00E47C08" w:rsidP="00A60A27">
            <w:r>
              <w:t>Saturday, October 10</w:t>
            </w:r>
          </w:p>
        </w:tc>
        <w:tc>
          <w:tcPr>
            <w:tcW w:w="1458" w:type="dxa"/>
          </w:tcPr>
          <w:p w:rsidR="00E47C08" w:rsidRDefault="00E47C08" w:rsidP="00A60A27">
            <w:r>
              <w:t>4</w:t>
            </w:r>
          </w:p>
        </w:tc>
      </w:tr>
      <w:tr w:rsidR="00E47C08" w:rsidTr="00A60A27">
        <w:tc>
          <w:tcPr>
            <w:tcW w:w="5508" w:type="dxa"/>
          </w:tcPr>
          <w:p w:rsidR="00E47C08" w:rsidRPr="00B37D06" w:rsidRDefault="00E47C08" w:rsidP="00A60A27">
            <w:r>
              <w:t>DePaul University</w:t>
            </w:r>
          </w:p>
        </w:tc>
        <w:tc>
          <w:tcPr>
            <w:tcW w:w="2610" w:type="dxa"/>
          </w:tcPr>
          <w:p w:rsidR="00E47C08" w:rsidRDefault="00E47C08" w:rsidP="00A60A27">
            <w:r>
              <w:t>Saturday, October 10</w:t>
            </w:r>
          </w:p>
        </w:tc>
        <w:tc>
          <w:tcPr>
            <w:tcW w:w="1458" w:type="dxa"/>
          </w:tcPr>
          <w:p w:rsidR="00E47C08" w:rsidRDefault="00E47C08" w:rsidP="00A60A27">
            <w:r>
              <w:t>7</w:t>
            </w:r>
          </w:p>
        </w:tc>
      </w:tr>
      <w:tr w:rsidR="00E47C08" w:rsidTr="00A60A27">
        <w:tc>
          <w:tcPr>
            <w:tcW w:w="5508" w:type="dxa"/>
          </w:tcPr>
          <w:p w:rsidR="00E47C08" w:rsidRDefault="00E47C08" w:rsidP="00A60A27">
            <w:r w:rsidRPr="00B37D06">
              <w:t>Frances Willard Memorial Library &amp; Archives</w:t>
            </w:r>
          </w:p>
        </w:tc>
        <w:tc>
          <w:tcPr>
            <w:tcW w:w="2610" w:type="dxa"/>
          </w:tcPr>
          <w:p w:rsidR="00E47C08" w:rsidRDefault="00E47C08" w:rsidP="00A60A27">
            <w:r>
              <w:t>Saturday, October 10</w:t>
            </w:r>
          </w:p>
        </w:tc>
        <w:tc>
          <w:tcPr>
            <w:tcW w:w="1458" w:type="dxa"/>
          </w:tcPr>
          <w:p w:rsidR="00E47C08" w:rsidRDefault="00E47C08" w:rsidP="00A60A27">
            <w:r>
              <w:t>8</w:t>
            </w:r>
          </w:p>
        </w:tc>
      </w:tr>
      <w:tr w:rsidR="00E47C08" w:rsidTr="00A60A27">
        <w:tc>
          <w:tcPr>
            <w:tcW w:w="5508" w:type="dxa"/>
          </w:tcPr>
          <w:p w:rsidR="00E47C08" w:rsidRPr="00B37D06" w:rsidRDefault="00E47C08" w:rsidP="00A60A27">
            <w:r w:rsidRPr="00B37D06">
              <w:t>Glen Ellyn Historical Society</w:t>
            </w:r>
          </w:p>
        </w:tc>
        <w:tc>
          <w:tcPr>
            <w:tcW w:w="2610" w:type="dxa"/>
          </w:tcPr>
          <w:p w:rsidR="00E47C08" w:rsidRDefault="00E47C08" w:rsidP="00A60A27">
            <w:r>
              <w:t>Saturday, October 10</w:t>
            </w:r>
          </w:p>
        </w:tc>
        <w:tc>
          <w:tcPr>
            <w:tcW w:w="1458" w:type="dxa"/>
          </w:tcPr>
          <w:p w:rsidR="00E47C08" w:rsidRDefault="00E47C08" w:rsidP="00A60A27">
            <w:r>
              <w:t>30</w:t>
            </w:r>
          </w:p>
        </w:tc>
      </w:tr>
      <w:tr w:rsidR="00E47C08" w:rsidTr="00A60A27">
        <w:tc>
          <w:tcPr>
            <w:tcW w:w="5508" w:type="dxa"/>
          </w:tcPr>
          <w:p w:rsidR="00E47C08" w:rsidRPr="00B37D06" w:rsidRDefault="00E47C08" w:rsidP="00A60A27">
            <w:r w:rsidRPr="00B37D06">
              <w:t>CPL, Harold Washington Library Center, Special Collections</w:t>
            </w:r>
          </w:p>
        </w:tc>
        <w:tc>
          <w:tcPr>
            <w:tcW w:w="2610" w:type="dxa"/>
          </w:tcPr>
          <w:p w:rsidR="00E47C08" w:rsidRDefault="00E47C08" w:rsidP="00A60A27">
            <w:r>
              <w:t>Saturday, October 10</w:t>
            </w:r>
          </w:p>
        </w:tc>
        <w:tc>
          <w:tcPr>
            <w:tcW w:w="1458" w:type="dxa"/>
          </w:tcPr>
          <w:p w:rsidR="00E47C08" w:rsidRDefault="00E47C08" w:rsidP="00A60A27">
            <w:r>
              <w:t>17</w:t>
            </w:r>
          </w:p>
        </w:tc>
      </w:tr>
      <w:tr w:rsidR="00E47C08" w:rsidTr="00A60A27">
        <w:tc>
          <w:tcPr>
            <w:tcW w:w="5508" w:type="dxa"/>
          </w:tcPr>
          <w:p w:rsidR="00E47C08" w:rsidRPr="00B37D06" w:rsidRDefault="00E47C08" w:rsidP="00A60A27">
            <w:r w:rsidRPr="00B37D06">
              <w:t>National Archives at Chicago</w:t>
            </w:r>
          </w:p>
        </w:tc>
        <w:tc>
          <w:tcPr>
            <w:tcW w:w="2610" w:type="dxa"/>
          </w:tcPr>
          <w:p w:rsidR="00E47C08" w:rsidRDefault="00E47C08" w:rsidP="00A60A27">
            <w:r>
              <w:t>Saturday, October 10</w:t>
            </w:r>
          </w:p>
        </w:tc>
        <w:tc>
          <w:tcPr>
            <w:tcW w:w="1458" w:type="dxa"/>
          </w:tcPr>
          <w:p w:rsidR="00E47C08" w:rsidRDefault="00E47C08" w:rsidP="00A60A27">
            <w:r>
              <w:t>13</w:t>
            </w:r>
          </w:p>
        </w:tc>
      </w:tr>
      <w:tr w:rsidR="00E47C08" w:rsidTr="00A60A27">
        <w:tc>
          <w:tcPr>
            <w:tcW w:w="5508" w:type="dxa"/>
          </w:tcPr>
          <w:p w:rsidR="00E47C08" w:rsidRPr="00B37D06" w:rsidRDefault="00E47C08" w:rsidP="00A60A27">
            <w:r w:rsidRPr="00B37D06">
              <w:t>Shorefront Legacy Center</w:t>
            </w:r>
          </w:p>
        </w:tc>
        <w:tc>
          <w:tcPr>
            <w:tcW w:w="2610" w:type="dxa"/>
          </w:tcPr>
          <w:p w:rsidR="00E47C08" w:rsidRDefault="00E47C08" w:rsidP="00A60A27">
            <w:r>
              <w:t>Saturday, October 10</w:t>
            </w:r>
          </w:p>
        </w:tc>
        <w:tc>
          <w:tcPr>
            <w:tcW w:w="1458" w:type="dxa"/>
          </w:tcPr>
          <w:p w:rsidR="00E47C08" w:rsidRDefault="00E47C08" w:rsidP="00A60A27">
            <w:r>
              <w:t>6</w:t>
            </w:r>
          </w:p>
        </w:tc>
      </w:tr>
      <w:tr w:rsidR="00E47C08" w:rsidTr="00A60A27">
        <w:tc>
          <w:tcPr>
            <w:tcW w:w="5508" w:type="dxa"/>
          </w:tcPr>
          <w:p w:rsidR="00E47C08" w:rsidRPr="00B37D06" w:rsidRDefault="00E47C08" w:rsidP="00A60A27">
            <w:r w:rsidRPr="00B37D06">
              <w:t>The Art Institute of Chicago, Ryerson &amp; Burnham Archives</w:t>
            </w:r>
          </w:p>
        </w:tc>
        <w:tc>
          <w:tcPr>
            <w:tcW w:w="2610" w:type="dxa"/>
          </w:tcPr>
          <w:p w:rsidR="00E47C08" w:rsidRDefault="00E47C08" w:rsidP="00A60A27">
            <w:r>
              <w:t>Saturday, October 10</w:t>
            </w:r>
          </w:p>
        </w:tc>
        <w:tc>
          <w:tcPr>
            <w:tcW w:w="1458" w:type="dxa"/>
          </w:tcPr>
          <w:p w:rsidR="00E47C08" w:rsidRDefault="00E47C08" w:rsidP="00A60A27">
            <w:r>
              <w:t>28</w:t>
            </w:r>
          </w:p>
        </w:tc>
      </w:tr>
      <w:tr w:rsidR="00E47C08" w:rsidTr="00A60A27">
        <w:tc>
          <w:tcPr>
            <w:tcW w:w="5508" w:type="dxa"/>
          </w:tcPr>
          <w:p w:rsidR="00E47C08" w:rsidRPr="00B37D06" w:rsidRDefault="00E47C08" w:rsidP="00A60A27">
            <w:r w:rsidRPr="00B37D06">
              <w:t>University of St. Francis</w:t>
            </w:r>
            <w:r w:rsidRPr="00B37D06">
              <w:tab/>
            </w:r>
          </w:p>
        </w:tc>
        <w:tc>
          <w:tcPr>
            <w:tcW w:w="2610" w:type="dxa"/>
          </w:tcPr>
          <w:p w:rsidR="00E47C08" w:rsidRDefault="00E47C08" w:rsidP="00A60A27">
            <w:r>
              <w:t>Saturday, October 10</w:t>
            </w:r>
          </w:p>
        </w:tc>
        <w:tc>
          <w:tcPr>
            <w:tcW w:w="1458" w:type="dxa"/>
          </w:tcPr>
          <w:p w:rsidR="00E47C08" w:rsidRDefault="00E47C08" w:rsidP="00A60A27">
            <w:r>
              <w:t>6</w:t>
            </w:r>
          </w:p>
        </w:tc>
      </w:tr>
      <w:tr w:rsidR="00E47C08" w:rsidTr="00A60A27">
        <w:tc>
          <w:tcPr>
            <w:tcW w:w="5508" w:type="dxa"/>
          </w:tcPr>
          <w:p w:rsidR="00E47C08" w:rsidRPr="00B37D06" w:rsidRDefault="00E47C08" w:rsidP="00A60A27">
            <w:r w:rsidRPr="00B37D06">
              <w:rPr>
                <w:b/>
              </w:rPr>
              <w:t>Total</w:t>
            </w:r>
            <w:r>
              <w:t xml:space="preserve"> (not unique visitors, several people attended more than one COA event)</w:t>
            </w:r>
          </w:p>
        </w:tc>
        <w:tc>
          <w:tcPr>
            <w:tcW w:w="2610" w:type="dxa"/>
          </w:tcPr>
          <w:p w:rsidR="00E47C08" w:rsidRDefault="00E47C08" w:rsidP="00A60A27"/>
        </w:tc>
        <w:tc>
          <w:tcPr>
            <w:tcW w:w="1458" w:type="dxa"/>
          </w:tcPr>
          <w:p w:rsidR="00E47C08" w:rsidRPr="00B37D06" w:rsidRDefault="00E47C08" w:rsidP="00A60A27">
            <w:pPr>
              <w:rPr>
                <w:b/>
              </w:rPr>
            </w:pPr>
            <w:r w:rsidRPr="00B37D06">
              <w:rPr>
                <w:b/>
              </w:rPr>
              <w:t>400</w:t>
            </w:r>
          </w:p>
        </w:tc>
      </w:tr>
    </w:tbl>
    <w:p w:rsidR="00E47C08" w:rsidRDefault="00E47C08" w:rsidP="00E47C08">
      <w:pPr>
        <w:spacing w:after="0"/>
      </w:pPr>
    </w:p>
    <w:p w:rsidR="00E47C08" w:rsidRDefault="00E47C08" w:rsidP="00E47C08">
      <w:pPr>
        <w:spacing w:after="0"/>
        <w:rPr>
          <w:b/>
        </w:rPr>
      </w:pPr>
    </w:p>
    <w:p w:rsidR="00E47C08" w:rsidRDefault="00E47C08" w:rsidP="00E47C08">
      <w:pPr>
        <w:spacing w:after="0"/>
        <w:rPr>
          <w:b/>
        </w:rPr>
      </w:pPr>
    </w:p>
    <w:p w:rsidR="00E47C08" w:rsidRDefault="00E47C08" w:rsidP="00E47C08">
      <w:pPr>
        <w:spacing w:after="0"/>
        <w:rPr>
          <w:b/>
        </w:rPr>
      </w:pPr>
    </w:p>
    <w:p w:rsidR="00E47C08" w:rsidRDefault="00E47C08" w:rsidP="00E47C08">
      <w:pPr>
        <w:spacing w:after="0"/>
        <w:rPr>
          <w:b/>
        </w:rPr>
      </w:pPr>
    </w:p>
    <w:p w:rsidR="00E47C08" w:rsidRDefault="00E47C08" w:rsidP="00E47C08">
      <w:pPr>
        <w:spacing w:after="0"/>
        <w:rPr>
          <w:b/>
        </w:rPr>
      </w:pPr>
    </w:p>
    <w:p w:rsidR="00E47C08" w:rsidRDefault="00E47C08" w:rsidP="00E47C08">
      <w:pPr>
        <w:spacing w:after="0"/>
        <w:rPr>
          <w:b/>
        </w:rPr>
      </w:pPr>
    </w:p>
    <w:p w:rsidR="008C27D0" w:rsidRDefault="008C27D0" w:rsidP="00E47C08">
      <w:pPr>
        <w:spacing w:after="0"/>
        <w:rPr>
          <w:b/>
        </w:rPr>
      </w:pPr>
    </w:p>
    <w:p w:rsidR="008C27D0" w:rsidRDefault="008C27D0" w:rsidP="00E47C08">
      <w:pPr>
        <w:spacing w:after="0"/>
        <w:rPr>
          <w:b/>
        </w:rPr>
      </w:pPr>
    </w:p>
    <w:p w:rsidR="008C27D0" w:rsidRDefault="008C27D0" w:rsidP="00E47C08">
      <w:pPr>
        <w:spacing w:after="0"/>
        <w:rPr>
          <w:b/>
        </w:rPr>
      </w:pPr>
    </w:p>
    <w:p w:rsidR="00E47C08" w:rsidRPr="005D525D" w:rsidRDefault="00E47C08" w:rsidP="00E47C08">
      <w:pPr>
        <w:spacing w:after="0"/>
        <w:rPr>
          <w:b/>
        </w:rPr>
      </w:pPr>
      <w:r w:rsidRPr="005D525D">
        <w:rPr>
          <w:b/>
        </w:rPr>
        <w:lastRenderedPageBreak/>
        <w:t>Evaluations/Survey Responses</w:t>
      </w:r>
    </w:p>
    <w:p w:rsidR="00E47C08" w:rsidRPr="00C526E1" w:rsidRDefault="00E47C08" w:rsidP="00E47C08">
      <w:pPr>
        <w:spacing w:after="0"/>
      </w:pPr>
      <w:r>
        <w:t xml:space="preserve">Two surveys were created to capture anonymous feedback and comments.  One survey was sent to our primary contact at host sites and the other survey was sent to attendees Wild Apricot registration information and on-site sign-up sheets.  Links to the surveys were sent using the info@chicagoarchivists.org email address.  Out of 25 surveys sent to contact sites, 17 responses were received.  Surveys were sent to 160 attendees but 13 messages were undelivered due to illegible email addresses; 56 responses from attendees were received.  </w:t>
      </w:r>
    </w:p>
    <w:p w:rsidR="00E47C08" w:rsidRPr="00BE22DA" w:rsidRDefault="00E47C08" w:rsidP="00E47C08">
      <w:pPr>
        <w:spacing w:after="0"/>
      </w:pPr>
      <w:r w:rsidRPr="005D525D">
        <w:rPr>
          <w:i/>
        </w:rPr>
        <w:t xml:space="preserve">  </w:t>
      </w:r>
    </w:p>
    <w:p w:rsidR="00E47C08" w:rsidRDefault="00E47C08" w:rsidP="00E47C08">
      <w:pPr>
        <w:pStyle w:val="ListParagraph"/>
        <w:numPr>
          <w:ilvl w:val="0"/>
          <w:numId w:val="1"/>
        </w:numPr>
        <w:spacing w:after="0"/>
      </w:pPr>
      <w:r>
        <w:t xml:space="preserve">Highlights from the attendees survey (percentages based on 56 responses): </w:t>
      </w:r>
    </w:p>
    <w:p w:rsidR="00E47C08" w:rsidRDefault="00E47C08" w:rsidP="00E47C08">
      <w:pPr>
        <w:pStyle w:val="ListParagraph"/>
        <w:numPr>
          <w:ilvl w:val="1"/>
          <w:numId w:val="1"/>
        </w:numPr>
        <w:spacing w:after="0"/>
      </w:pPr>
      <w:r>
        <w:t>69% greatly enjoyed the event</w:t>
      </w:r>
    </w:p>
    <w:p w:rsidR="00E47C08" w:rsidRDefault="00E47C08" w:rsidP="00E47C08">
      <w:pPr>
        <w:pStyle w:val="ListParagraph"/>
        <w:numPr>
          <w:ilvl w:val="1"/>
          <w:numId w:val="1"/>
        </w:numPr>
        <w:spacing w:after="0"/>
      </w:pPr>
      <w:r>
        <w:t>77% would highly recommend the event</w:t>
      </w:r>
    </w:p>
    <w:p w:rsidR="00E47C08" w:rsidRDefault="00E47C08" w:rsidP="00E47C08">
      <w:pPr>
        <w:pStyle w:val="ListParagraph"/>
        <w:numPr>
          <w:ilvl w:val="1"/>
          <w:numId w:val="1"/>
        </w:numPr>
        <w:spacing w:after="0"/>
      </w:pPr>
      <w:r>
        <w:t>34% visited 3 or more sites</w:t>
      </w:r>
    </w:p>
    <w:p w:rsidR="00E47C08" w:rsidRDefault="00E47C08" w:rsidP="00E47C08">
      <w:pPr>
        <w:pStyle w:val="ListParagraph"/>
        <w:numPr>
          <w:ilvl w:val="1"/>
          <w:numId w:val="1"/>
        </w:numPr>
        <w:spacing w:after="0"/>
      </w:pPr>
      <w:r>
        <w:t>57.14% identified as a library, archives, museum, or information professional.</w:t>
      </w:r>
    </w:p>
    <w:p w:rsidR="00E47C08" w:rsidRDefault="00E47C08" w:rsidP="00E47C08">
      <w:pPr>
        <w:pStyle w:val="ListParagraph"/>
        <w:numPr>
          <w:ilvl w:val="0"/>
          <w:numId w:val="1"/>
        </w:numPr>
        <w:spacing w:after="0"/>
      </w:pPr>
      <w:r>
        <w:t xml:space="preserve">Highlights from the host site survey (based on 17 responses): </w:t>
      </w:r>
    </w:p>
    <w:p w:rsidR="00E47C08" w:rsidRDefault="00E47C08" w:rsidP="00E47C08">
      <w:pPr>
        <w:pStyle w:val="ListParagraph"/>
        <w:numPr>
          <w:ilvl w:val="1"/>
          <w:numId w:val="1"/>
        </w:numPr>
        <w:spacing w:after="0"/>
      </w:pPr>
      <w:r>
        <w:t>100% strongly agree or agree that CAA should pursue this type of event in the future</w:t>
      </w:r>
    </w:p>
    <w:p w:rsidR="00E47C08" w:rsidRDefault="00E47C08" w:rsidP="00E47C08">
      <w:pPr>
        <w:pStyle w:val="ListParagraph"/>
        <w:numPr>
          <w:ilvl w:val="1"/>
          <w:numId w:val="1"/>
        </w:numPr>
        <w:spacing w:after="0"/>
      </w:pPr>
      <w:r>
        <w:t>71% are very likely to participate again if CAA plans other COA</w:t>
      </w:r>
    </w:p>
    <w:p w:rsidR="00E47C08" w:rsidRDefault="00E47C08" w:rsidP="00E47C08">
      <w:pPr>
        <w:pStyle w:val="ListParagraph"/>
        <w:numPr>
          <w:ilvl w:val="1"/>
          <w:numId w:val="1"/>
        </w:numPr>
        <w:spacing w:after="0"/>
      </w:pPr>
      <w:r>
        <w:t>71% reported that the number of attendees was less than expected</w:t>
      </w:r>
    </w:p>
    <w:p w:rsidR="00E47C08" w:rsidRDefault="00E47C08" w:rsidP="00E47C08">
      <w:pPr>
        <w:pStyle w:val="ListParagraph"/>
        <w:numPr>
          <w:ilvl w:val="1"/>
          <w:numId w:val="1"/>
        </w:numPr>
        <w:spacing w:after="0"/>
      </w:pPr>
      <w:r>
        <w:t>82% responded that communication with the Working Group was excellent</w:t>
      </w:r>
    </w:p>
    <w:p w:rsidR="009C5FFB" w:rsidRDefault="009C5FFB" w:rsidP="009879AF">
      <w:pPr>
        <w:pStyle w:val="ListParagraph"/>
        <w:numPr>
          <w:ilvl w:val="0"/>
          <w:numId w:val="2"/>
        </w:numPr>
        <w:spacing w:after="0"/>
      </w:pPr>
      <w:r>
        <w:t>Highlights from the attendees survey</w:t>
      </w:r>
      <w:r w:rsidR="009879AF">
        <w:t xml:space="preserve"> q</w:t>
      </w:r>
      <w:r>
        <w:t>uestion</w:t>
      </w:r>
      <w:r w:rsidR="009879AF">
        <w:t>: “</w:t>
      </w:r>
      <w:r w:rsidR="009879AF" w:rsidRPr="009879AF">
        <w:t>Comments about this event or about Chicago Open Archives?</w:t>
      </w:r>
      <w:r w:rsidR="009879AF">
        <w:t>”</w:t>
      </w:r>
      <w:r>
        <w:t xml:space="preserve"> </w:t>
      </w:r>
    </w:p>
    <w:p w:rsidR="00E47C08" w:rsidRDefault="00E47C08" w:rsidP="009879AF">
      <w:pPr>
        <w:pStyle w:val="ListParagraph"/>
        <w:numPr>
          <w:ilvl w:val="1"/>
          <w:numId w:val="2"/>
        </w:numPr>
        <w:spacing w:after="0"/>
      </w:pPr>
      <w:r>
        <w:t>Really appreciate the generosity of the Data Bank staff in opening up their space for this visit and answering fairly detailed questions about their mission, workflow, and institutional challenges.</w:t>
      </w:r>
    </w:p>
    <w:p w:rsidR="00E47C08" w:rsidRDefault="00E47C08" w:rsidP="009879AF">
      <w:pPr>
        <w:pStyle w:val="ListParagraph"/>
        <w:numPr>
          <w:ilvl w:val="1"/>
          <w:numId w:val="2"/>
        </w:numPr>
        <w:spacing w:after="0"/>
      </w:pPr>
      <w:r>
        <w:t>I think this is an interesting way to approach general public to the otherwise closed world of archives.</w:t>
      </w:r>
    </w:p>
    <w:p w:rsidR="00E47C08" w:rsidRDefault="00E47C08" w:rsidP="009879AF">
      <w:pPr>
        <w:pStyle w:val="ListParagraph"/>
        <w:numPr>
          <w:ilvl w:val="1"/>
          <w:numId w:val="2"/>
        </w:numPr>
        <w:spacing w:after="0"/>
      </w:pPr>
      <w:r>
        <w:t>Glad I had a chance to participate. If you wish to get greater participation from the general public, the event could benefit from more publicity.</w:t>
      </w:r>
    </w:p>
    <w:p w:rsidR="00E47C08" w:rsidRDefault="00E47C08" w:rsidP="009879AF">
      <w:pPr>
        <w:pStyle w:val="ListParagraph"/>
        <w:numPr>
          <w:ilvl w:val="1"/>
          <w:numId w:val="2"/>
        </w:numPr>
        <w:spacing w:after="0"/>
      </w:pPr>
      <w:r>
        <w:t>I thought the three days of activities were Fantastic. The institutions were open and receptive.</w:t>
      </w:r>
    </w:p>
    <w:p w:rsidR="00E47C08" w:rsidRDefault="00E47C08" w:rsidP="009879AF">
      <w:pPr>
        <w:pStyle w:val="ListParagraph"/>
        <w:numPr>
          <w:ilvl w:val="1"/>
          <w:numId w:val="2"/>
        </w:numPr>
        <w:spacing w:after="0"/>
      </w:pPr>
      <w:r>
        <w:t>It was really interesting to mix and mingle with other participants who attended the gallery talk. I had a nice discussion with another visitor about the archives profession: how to get involved; what skills are required, etc.</w:t>
      </w:r>
    </w:p>
    <w:p w:rsidR="00E47C08" w:rsidRDefault="00E47C08" w:rsidP="009879AF">
      <w:pPr>
        <w:pStyle w:val="ListParagraph"/>
        <w:numPr>
          <w:ilvl w:val="1"/>
          <w:numId w:val="2"/>
        </w:numPr>
        <w:spacing w:after="0"/>
      </w:pPr>
      <w:r>
        <w:t>I had a great time. I learned a lot from the tour and it is nice to see what other institutions are doing with their resources.</w:t>
      </w:r>
    </w:p>
    <w:p w:rsidR="00E47C08" w:rsidRDefault="00E47C08" w:rsidP="009879AF">
      <w:pPr>
        <w:pStyle w:val="ListParagraph"/>
        <w:numPr>
          <w:ilvl w:val="1"/>
          <w:numId w:val="2"/>
        </w:numPr>
        <w:spacing w:after="0"/>
      </w:pPr>
      <w:r>
        <w:t>More events like this please!</w:t>
      </w:r>
    </w:p>
    <w:p w:rsidR="00E47C08" w:rsidRDefault="00E47C08" w:rsidP="009879AF">
      <w:pPr>
        <w:pStyle w:val="ListParagraph"/>
        <w:numPr>
          <w:ilvl w:val="1"/>
          <w:numId w:val="2"/>
        </w:numPr>
        <w:spacing w:after="0"/>
      </w:pPr>
      <w:r>
        <w:t>Thanks so much to the Art Institute staff who worked this event - my husband and I loved the items they pulled and the in-depth discussion about each. We both definitely want to come back and explore the archives more.</w:t>
      </w:r>
    </w:p>
    <w:p w:rsidR="00E47C08" w:rsidRDefault="00E47C08" w:rsidP="009879AF">
      <w:pPr>
        <w:pStyle w:val="ListParagraph"/>
        <w:numPr>
          <w:ilvl w:val="1"/>
          <w:numId w:val="2"/>
        </w:numPr>
        <w:spacing w:after="0"/>
      </w:pPr>
      <w:r>
        <w:t>Loved it - hope it met your expectations and that there's an encore next year!</w:t>
      </w:r>
    </w:p>
    <w:p w:rsidR="00E47C08" w:rsidRDefault="00E47C08" w:rsidP="009879AF">
      <w:pPr>
        <w:pStyle w:val="ListParagraph"/>
        <w:numPr>
          <w:ilvl w:val="1"/>
          <w:numId w:val="2"/>
        </w:numPr>
        <w:spacing w:after="0"/>
      </w:pPr>
      <w:r>
        <w:t>I really enjoyed seeing the National Archives for the first time.</w:t>
      </w:r>
      <w:r w:rsidR="00391022">
        <w:t xml:space="preserve">  </w:t>
      </w:r>
      <w:r>
        <w:t>Doug provided a fantastic tour of the facilities and highlighted many interesting archival materials.</w:t>
      </w:r>
    </w:p>
    <w:p w:rsidR="00E47C08" w:rsidRDefault="00E47C08" w:rsidP="009879AF">
      <w:pPr>
        <w:pStyle w:val="ListParagraph"/>
        <w:numPr>
          <w:ilvl w:val="1"/>
          <w:numId w:val="2"/>
        </w:numPr>
        <w:spacing w:after="0"/>
      </w:pPr>
      <w:r>
        <w:lastRenderedPageBreak/>
        <w:t>I recently moved back to the Chicago area and found this event a great way to find out about local archives and meet the staff.</w:t>
      </w:r>
    </w:p>
    <w:p w:rsidR="00E47C08" w:rsidRDefault="00E47C08" w:rsidP="009879AF">
      <w:pPr>
        <w:pStyle w:val="ListParagraph"/>
        <w:numPr>
          <w:ilvl w:val="1"/>
          <w:numId w:val="2"/>
        </w:numPr>
        <w:spacing w:after="0"/>
      </w:pPr>
      <w:r>
        <w:t>I really enjoyed this event and look forward to more Chicago Open Archives events.</w:t>
      </w:r>
    </w:p>
    <w:p w:rsidR="00E47C08" w:rsidRDefault="00E47C08" w:rsidP="009879AF">
      <w:pPr>
        <w:pStyle w:val="ListParagraph"/>
        <w:numPr>
          <w:ilvl w:val="1"/>
          <w:numId w:val="2"/>
        </w:numPr>
        <w:spacing w:after="0"/>
      </w:pPr>
      <w:r>
        <w:t>Great event. It was great hearing how Mrs. Williams acquired her collections, and that we were able to view some of them.</w:t>
      </w:r>
    </w:p>
    <w:p w:rsidR="00E47C08" w:rsidRDefault="00E47C08" w:rsidP="009879AF">
      <w:pPr>
        <w:pStyle w:val="ListParagraph"/>
        <w:numPr>
          <w:ilvl w:val="1"/>
          <w:numId w:val="2"/>
        </w:numPr>
        <w:spacing w:after="0"/>
      </w:pPr>
      <w:r>
        <w:t xml:space="preserve">I think this event is a great </w:t>
      </w:r>
      <w:proofErr w:type="gramStart"/>
      <w:r>
        <w:t>idea,</w:t>
      </w:r>
      <w:proofErr w:type="gramEnd"/>
      <w:r>
        <w:t xml:space="preserve"> it encourages researchers to investigate these hidden gems in Chicago. I plan to join CAA to keep abreast of future events in the city.  I had previously been a member of the Chicago History Museum. I rejoined after the visit to the Research Center.</w:t>
      </w:r>
    </w:p>
    <w:p w:rsidR="00E47C08" w:rsidRDefault="00E47C08" w:rsidP="009879AF">
      <w:pPr>
        <w:pStyle w:val="ListParagraph"/>
        <w:numPr>
          <w:ilvl w:val="1"/>
          <w:numId w:val="2"/>
        </w:numPr>
        <w:spacing w:after="0"/>
      </w:pPr>
      <w:r>
        <w:t>More events, please!</w:t>
      </w:r>
    </w:p>
    <w:p w:rsidR="00E47C08" w:rsidRDefault="00E47C08" w:rsidP="009879AF">
      <w:pPr>
        <w:pStyle w:val="ListParagraph"/>
        <w:numPr>
          <w:ilvl w:val="1"/>
          <w:numId w:val="2"/>
        </w:numPr>
        <w:spacing w:after="0"/>
      </w:pPr>
      <w:r>
        <w:t>Very interesting to see how the Newberry archives the various items within their collection</w:t>
      </w:r>
    </w:p>
    <w:p w:rsidR="00E47C08" w:rsidRDefault="00E47C08" w:rsidP="009879AF">
      <w:pPr>
        <w:pStyle w:val="ListParagraph"/>
        <w:numPr>
          <w:ilvl w:val="1"/>
          <w:numId w:val="2"/>
        </w:numPr>
        <w:spacing w:after="0"/>
      </w:pPr>
      <w:r>
        <w:t>I wished that the tour had been longer. I felt a bit rushed.</w:t>
      </w:r>
    </w:p>
    <w:p w:rsidR="00E47C08" w:rsidRDefault="00E47C08" w:rsidP="009879AF">
      <w:pPr>
        <w:pStyle w:val="ListParagraph"/>
        <w:numPr>
          <w:ilvl w:val="1"/>
          <w:numId w:val="2"/>
        </w:numPr>
        <w:spacing w:after="0"/>
      </w:pPr>
      <w:r>
        <w:t>I attended this and one other event. Both were very well received/prepared for. I wished I had time to attend more!</w:t>
      </w:r>
    </w:p>
    <w:p w:rsidR="00E47C08" w:rsidRDefault="00E47C08" w:rsidP="009879AF">
      <w:pPr>
        <w:pStyle w:val="ListParagraph"/>
        <w:numPr>
          <w:ilvl w:val="1"/>
          <w:numId w:val="2"/>
        </w:numPr>
        <w:spacing w:after="0"/>
      </w:pPr>
      <w:r>
        <w:t>I greatly enjoyed seeing the artifacts from the Library's Dance Collection. My mother was a professional ballet dancer and I noticed that several of the other people in attendance had direct, personal links with the history of dance. I think that more widespread publicity about this collection would yield more interested people, some of whom might be worth interviewing for the Library's oral dance history projects.</w:t>
      </w:r>
    </w:p>
    <w:p w:rsidR="00E47C08" w:rsidRDefault="00E47C08" w:rsidP="009879AF">
      <w:pPr>
        <w:pStyle w:val="ListParagraph"/>
        <w:numPr>
          <w:ilvl w:val="1"/>
          <w:numId w:val="2"/>
        </w:numPr>
        <w:spacing w:after="0"/>
      </w:pPr>
      <w:r>
        <w:t>This was a wonderful event...great fun looking at treasures and interacting with other professionals.</w:t>
      </w:r>
    </w:p>
    <w:p w:rsidR="00391022" w:rsidRDefault="00391022" w:rsidP="009F53F7">
      <w:pPr>
        <w:spacing w:after="0"/>
      </w:pPr>
    </w:p>
    <w:p w:rsidR="009F53F7" w:rsidRPr="00AF5C44" w:rsidRDefault="009F53F7" w:rsidP="009F53F7">
      <w:pPr>
        <w:spacing w:after="0"/>
        <w:rPr>
          <w:b/>
        </w:rPr>
      </w:pPr>
      <w:r w:rsidRPr="00AF5C44">
        <w:rPr>
          <w:b/>
        </w:rPr>
        <w:t>Recommendations</w:t>
      </w:r>
      <w:r>
        <w:rPr>
          <w:b/>
        </w:rPr>
        <w:t xml:space="preserve"> (highlights from Final Report)</w:t>
      </w:r>
    </w:p>
    <w:p w:rsidR="009F53F7" w:rsidRDefault="009F53F7" w:rsidP="00484955">
      <w:pPr>
        <w:pStyle w:val="ListParagraph"/>
        <w:numPr>
          <w:ilvl w:val="0"/>
          <w:numId w:val="2"/>
        </w:numPr>
        <w:spacing w:after="0"/>
      </w:pPr>
      <w:r>
        <w:t>A budget, an overall timeline with due-dates, and basic roles should be established early in the process.  2015 Working Group members were extremely flexible and took on multiple roles and/or responsibilities as the planning process developed.  In hindsight, we can describe the roles as follows:</w:t>
      </w:r>
    </w:p>
    <w:p w:rsidR="009F53F7" w:rsidRDefault="009F53F7" w:rsidP="00484955">
      <w:pPr>
        <w:pStyle w:val="ListParagraph"/>
        <w:numPr>
          <w:ilvl w:val="0"/>
          <w:numId w:val="9"/>
        </w:numPr>
        <w:spacing w:after="0"/>
      </w:pPr>
      <w:r w:rsidRPr="00F01EB6">
        <w:rPr>
          <w:b/>
        </w:rPr>
        <w:t>Chair:</w:t>
      </w:r>
      <w:r>
        <w:t xml:space="preserve"> oversight and responsibility for all Working Group activities; schedule meetings; set agenda; track action items; report to Outreach Subcommittee and Steering Committee; resolve conflicts; acknowledge successes </w:t>
      </w:r>
    </w:p>
    <w:p w:rsidR="009F53F7" w:rsidRDefault="009F53F7" w:rsidP="00484955">
      <w:pPr>
        <w:pStyle w:val="ListParagraph"/>
        <w:numPr>
          <w:ilvl w:val="0"/>
          <w:numId w:val="9"/>
        </w:numPr>
        <w:spacing w:after="0"/>
      </w:pPr>
      <w:r w:rsidRPr="00F01EB6">
        <w:rPr>
          <w:b/>
        </w:rPr>
        <w:t>Branding and Design Coordinator:</w:t>
      </w:r>
      <w:r>
        <w:t xml:space="preserve"> liaison with the designer; manage images and captions from host sites; work with printer (Dun-</w:t>
      </w:r>
      <w:proofErr w:type="spellStart"/>
      <w:r>
        <w:t>Wel</w:t>
      </w:r>
      <w:proofErr w:type="spellEnd"/>
      <w:r>
        <w:t>)</w:t>
      </w:r>
    </w:p>
    <w:p w:rsidR="009F53F7" w:rsidRDefault="009F53F7" w:rsidP="00484955">
      <w:pPr>
        <w:pStyle w:val="ListParagraph"/>
        <w:numPr>
          <w:ilvl w:val="0"/>
          <w:numId w:val="9"/>
        </w:numPr>
        <w:spacing w:after="0"/>
      </w:pPr>
      <w:r w:rsidRPr="00F01EB6">
        <w:rPr>
          <w:b/>
        </w:rPr>
        <w:t>Host Site Coordinator(s):</w:t>
      </w:r>
      <w:r>
        <w:t xml:space="preserve"> track and acknowledge responses to the Intent to Participate Form; communicate with contacts at host sites to gather details and finalize text for the site and activity descriptions</w:t>
      </w:r>
    </w:p>
    <w:p w:rsidR="009F53F7" w:rsidRDefault="009F53F7" w:rsidP="00484955">
      <w:pPr>
        <w:pStyle w:val="ListParagraph"/>
        <w:numPr>
          <w:ilvl w:val="0"/>
          <w:numId w:val="9"/>
        </w:numPr>
        <w:spacing w:after="0"/>
      </w:pPr>
      <w:r w:rsidRPr="005B4B49">
        <w:rPr>
          <w:b/>
        </w:rPr>
        <w:t>Publicity and Marketing</w:t>
      </w:r>
      <w:r>
        <w:rPr>
          <w:b/>
        </w:rPr>
        <w:t xml:space="preserve"> Coordinator(s)</w:t>
      </w:r>
      <w:r w:rsidRPr="005B4B49">
        <w:rPr>
          <w:b/>
        </w:rPr>
        <w:t>:</w:t>
      </w:r>
      <w:r>
        <w:t xml:space="preserve"> </w:t>
      </w:r>
    </w:p>
    <w:p w:rsidR="009F53F7" w:rsidRDefault="009F53F7" w:rsidP="00484955">
      <w:pPr>
        <w:pStyle w:val="ListParagraph"/>
        <w:numPr>
          <w:ilvl w:val="1"/>
          <w:numId w:val="10"/>
        </w:numPr>
        <w:spacing w:after="0"/>
      </w:pPr>
      <w:r>
        <w:t>Phase one: promote to CAA community – write text to post on CAA and other professional communication channels, presentation at CAA members meeting</w:t>
      </w:r>
    </w:p>
    <w:p w:rsidR="009F53F7" w:rsidRDefault="009F53F7" w:rsidP="00484955">
      <w:pPr>
        <w:pStyle w:val="ListParagraph"/>
        <w:numPr>
          <w:ilvl w:val="1"/>
          <w:numId w:val="10"/>
        </w:numPr>
        <w:spacing w:after="0"/>
      </w:pPr>
      <w:r>
        <w:t>Phase two: promote to the general public: write and distribute press release to media outlets and websites; coordinate with Branding and Design Coordinator and Host Site Coordinators to distribute printed material to host sites and others</w:t>
      </w:r>
    </w:p>
    <w:p w:rsidR="009F53F7" w:rsidRDefault="009F53F7" w:rsidP="00484955">
      <w:pPr>
        <w:pStyle w:val="ListParagraph"/>
        <w:numPr>
          <w:ilvl w:val="0"/>
          <w:numId w:val="11"/>
        </w:numPr>
        <w:spacing w:after="0"/>
      </w:pPr>
      <w:r w:rsidRPr="005B4B49">
        <w:rPr>
          <w:b/>
        </w:rPr>
        <w:lastRenderedPageBreak/>
        <w:t xml:space="preserve">COA Social Media Manager: </w:t>
      </w:r>
      <w:r>
        <w:t>responsible for generating content for CAA social media (mine from repository and activity descriptions on CAA webpages and from images submitted by the host sites) and coordinating with CAA Social Media Manager</w:t>
      </w:r>
    </w:p>
    <w:p w:rsidR="009F53F7" w:rsidRDefault="009F53F7" w:rsidP="00484955">
      <w:pPr>
        <w:pStyle w:val="ListParagraph"/>
        <w:numPr>
          <w:ilvl w:val="0"/>
          <w:numId w:val="11"/>
        </w:numPr>
        <w:spacing w:after="0"/>
      </w:pPr>
      <w:r w:rsidRPr="005B4B49">
        <w:rPr>
          <w:b/>
        </w:rPr>
        <w:t>CAA Website and Registration</w:t>
      </w:r>
      <w:r>
        <w:rPr>
          <w:b/>
        </w:rPr>
        <w:t xml:space="preserve"> Coordinator</w:t>
      </w:r>
      <w:r w:rsidRPr="005B4B49">
        <w:rPr>
          <w:b/>
        </w:rPr>
        <w:t>:</w:t>
      </w:r>
      <w:r>
        <w:t xml:space="preserve"> work with CAA web designer regarding page design and site organization; add content about COA and create individual events for each COA event activity; monitor event registration and communicate these numbers to COA host sites that require advance registration for their activities</w:t>
      </w:r>
    </w:p>
    <w:p w:rsidR="009F53F7" w:rsidRDefault="009F53F7" w:rsidP="00484955">
      <w:pPr>
        <w:spacing w:after="0"/>
      </w:pPr>
    </w:p>
    <w:p w:rsidR="009F53F7" w:rsidRDefault="009F53F7" w:rsidP="00484955">
      <w:pPr>
        <w:pStyle w:val="ListParagraph"/>
        <w:numPr>
          <w:ilvl w:val="0"/>
          <w:numId w:val="12"/>
        </w:numPr>
        <w:spacing w:after="0"/>
      </w:pPr>
      <w:r w:rsidRPr="009F53F7">
        <w:t xml:space="preserve">Upgrade the </w:t>
      </w:r>
      <w:proofErr w:type="spellStart"/>
      <w:r w:rsidRPr="009F53F7">
        <w:t>PollDaddy</w:t>
      </w:r>
      <w:proofErr w:type="spellEnd"/>
      <w:r w:rsidRPr="009F53F7">
        <w:t xml:space="preserve"> account so survey results can be exported.  So much of our time was spent copying and pasting information out of </w:t>
      </w:r>
      <w:proofErr w:type="spellStart"/>
      <w:r w:rsidRPr="009F53F7">
        <w:t>PollDaddy</w:t>
      </w:r>
      <w:proofErr w:type="spellEnd"/>
      <w:r w:rsidRPr="009F53F7">
        <w:t xml:space="preserve"> into Google Spreadsheets because we are not able to export data from this system.  We recommend that Steering Committee upgrade the account or explore another solution that will provide this feature.</w:t>
      </w:r>
    </w:p>
    <w:p w:rsidR="009F53F7" w:rsidRDefault="009F53F7" w:rsidP="00484955">
      <w:pPr>
        <w:spacing w:after="0"/>
        <w:ind w:left="360"/>
      </w:pPr>
    </w:p>
    <w:p w:rsidR="009F53F7" w:rsidRDefault="009F53F7" w:rsidP="00484955">
      <w:pPr>
        <w:pStyle w:val="ListParagraph"/>
        <w:numPr>
          <w:ilvl w:val="0"/>
          <w:numId w:val="12"/>
        </w:numPr>
        <w:spacing w:after="0"/>
      </w:pPr>
      <w:r w:rsidRPr="009F53F7">
        <w:t>Bring the designer in earlier in the planning process so she/he can get to know the theme and learn what the Working Group envisions.  Because this was the first year, we were still finalizing the budget and making decisions about printed products in late June which meant that Laura was not brought in until July which did not give her much time.</w:t>
      </w:r>
    </w:p>
    <w:p w:rsidR="009F53F7" w:rsidRDefault="009F53F7" w:rsidP="009F53F7">
      <w:pPr>
        <w:spacing w:after="0"/>
        <w:ind w:left="360"/>
      </w:pPr>
    </w:p>
    <w:p w:rsidR="009F53F7" w:rsidRDefault="008C27D0" w:rsidP="009F53F7">
      <w:pPr>
        <w:spacing w:after="0"/>
        <w:ind w:left="360"/>
        <w:rPr>
          <w:b/>
        </w:rPr>
      </w:pPr>
      <w:r w:rsidRPr="008C27D0">
        <w:rPr>
          <w:b/>
        </w:rPr>
        <w:t>Outcomes</w:t>
      </w:r>
    </w:p>
    <w:p w:rsidR="008C27D0" w:rsidRDefault="008C27D0" w:rsidP="008C27D0">
      <w:pPr>
        <w:pStyle w:val="ListParagraph"/>
        <w:numPr>
          <w:ilvl w:val="0"/>
          <w:numId w:val="8"/>
        </w:numPr>
        <w:spacing w:after="0"/>
      </w:pPr>
      <w:r>
        <w:t>CAA Outreach Subcommittee</w:t>
      </w:r>
      <w:r w:rsidR="00484955">
        <w:t xml:space="preserve"> formed a </w:t>
      </w:r>
      <w:r>
        <w:t>Working Group for 2016 Chicago Open Archives</w:t>
      </w:r>
      <w:r w:rsidR="00F24C89">
        <w:t>.</w:t>
      </w:r>
    </w:p>
    <w:p w:rsidR="00484955" w:rsidRDefault="00484955" w:rsidP="00484955">
      <w:pPr>
        <w:pStyle w:val="ListParagraph"/>
        <w:spacing w:after="0"/>
        <w:ind w:left="1080"/>
      </w:pPr>
    </w:p>
    <w:p w:rsidR="009F53F7" w:rsidRDefault="00484955" w:rsidP="00484955">
      <w:pPr>
        <w:pStyle w:val="ListParagraph"/>
        <w:numPr>
          <w:ilvl w:val="0"/>
          <w:numId w:val="8"/>
        </w:numPr>
        <w:spacing w:after="0"/>
      </w:pPr>
      <w:r>
        <w:t xml:space="preserve">February 2016: Invited to be a member of a panel about outreach at the </w:t>
      </w:r>
      <w:r w:rsidR="0005011E">
        <w:t xml:space="preserve">2016 </w:t>
      </w:r>
      <w:r w:rsidR="0005011E" w:rsidRPr="0005011E">
        <w:t>Regional Archival Associations Consortium</w:t>
      </w:r>
      <w:r w:rsidR="0005011E">
        <w:t xml:space="preserve"> Symposium, Tuesday, August 2, 2016 </w:t>
      </w:r>
      <w:r>
        <w:t xml:space="preserve">(coincides with SAA); </w:t>
      </w:r>
      <w:r w:rsidRPr="00484955">
        <w:t xml:space="preserve">Ashley Locke </w:t>
      </w:r>
      <w:proofErr w:type="spellStart"/>
      <w:r w:rsidRPr="00484955">
        <w:t>Gosselar</w:t>
      </w:r>
      <w:proofErr w:type="spellEnd"/>
      <w:r w:rsidRPr="00484955">
        <w:t xml:space="preserve"> will </w:t>
      </w:r>
      <w:r>
        <w:t>represent the 2015 Working Group</w:t>
      </w:r>
      <w:r w:rsidR="00F24C89">
        <w:t>.</w:t>
      </w:r>
    </w:p>
    <w:p w:rsidR="00484955" w:rsidRDefault="00484955" w:rsidP="00484955">
      <w:pPr>
        <w:pStyle w:val="ListParagraph"/>
      </w:pPr>
    </w:p>
    <w:p w:rsidR="00484955" w:rsidRDefault="00484955" w:rsidP="00484955">
      <w:pPr>
        <w:pStyle w:val="ListParagraph"/>
        <w:numPr>
          <w:ilvl w:val="0"/>
          <w:numId w:val="8"/>
        </w:numPr>
        <w:spacing w:after="0"/>
      </w:pPr>
      <w:r>
        <w:t xml:space="preserve">March 2016: </w:t>
      </w:r>
      <w:r w:rsidR="00F24C89">
        <w:t>Working Group Chair had a c</w:t>
      </w:r>
      <w:r>
        <w:t xml:space="preserve">onference call with </w:t>
      </w:r>
      <w:r w:rsidR="00F24C89">
        <w:t xml:space="preserve">the </w:t>
      </w:r>
      <w:r>
        <w:t>Executive Director of Wisconsin Black Historical Society</w:t>
      </w:r>
      <w:r w:rsidR="00F24C89">
        <w:t xml:space="preserve">, </w:t>
      </w:r>
      <w:r w:rsidR="00565213">
        <w:t xml:space="preserve">Clayborn Benson, </w:t>
      </w:r>
      <w:r>
        <w:t>who is interested in developing a similar event for Milwaukee</w:t>
      </w:r>
      <w:r w:rsidR="00F24C89">
        <w:t>.</w:t>
      </w:r>
      <w:bookmarkStart w:id="0" w:name="_GoBack"/>
      <w:bookmarkEnd w:id="0"/>
    </w:p>
    <w:p w:rsidR="0005011E" w:rsidRDefault="0005011E" w:rsidP="0005011E">
      <w:pPr>
        <w:spacing w:after="0"/>
        <w:ind w:left="720"/>
      </w:pPr>
    </w:p>
    <w:p w:rsidR="009F53F7" w:rsidRDefault="009F53F7" w:rsidP="009F53F7">
      <w:pPr>
        <w:spacing w:after="0"/>
        <w:ind w:left="360"/>
      </w:pPr>
    </w:p>
    <w:p w:rsidR="009F53F7" w:rsidRDefault="009F53F7" w:rsidP="009F53F7">
      <w:pPr>
        <w:spacing w:after="0"/>
        <w:ind w:left="360"/>
      </w:pPr>
    </w:p>
    <w:p w:rsidR="009F53F7" w:rsidRDefault="009F53F7" w:rsidP="009F53F7">
      <w:pPr>
        <w:spacing w:after="0"/>
        <w:ind w:left="360"/>
      </w:pPr>
    </w:p>
    <w:p w:rsidR="009F53F7" w:rsidRDefault="009F53F7" w:rsidP="009F53F7">
      <w:pPr>
        <w:spacing w:after="0"/>
        <w:ind w:left="360"/>
      </w:pPr>
    </w:p>
    <w:p w:rsidR="009F53F7" w:rsidRDefault="009F53F7" w:rsidP="009F53F7">
      <w:pPr>
        <w:spacing w:after="0"/>
        <w:ind w:left="360"/>
      </w:pPr>
    </w:p>
    <w:p w:rsidR="009F53F7" w:rsidRDefault="009F53F7" w:rsidP="009F53F7">
      <w:pPr>
        <w:spacing w:after="0"/>
        <w:ind w:left="360"/>
      </w:pPr>
    </w:p>
    <w:p w:rsidR="009F53F7" w:rsidRDefault="009F53F7" w:rsidP="009F53F7">
      <w:pPr>
        <w:spacing w:after="0"/>
        <w:ind w:left="360"/>
      </w:pPr>
    </w:p>
    <w:p w:rsidR="001C17B3" w:rsidRDefault="001C17B3" w:rsidP="009F53F7">
      <w:pPr>
        <w:spacing w:after="0"/>
        <w:ind w:left="360"/>
      </w:pPr>
    </w:p>
    <w:p w:rsidR="001C17B3" w:rsidRDefault="001C17B3" w:rsidP="009F53F7">
      <w:pPr>
        <w:spacing w:after="0"/>
        <w:ind w:left="360"/>
      </w:pPr>
    </w:p>
    <w:p w:rsidR="001C17B3" w:rsidRDefault="001C17B3" w:rsidP="009F53F7">
      <w:pPr>
        <w:spacing w:after="0"/>
        <w:ind w:left="360"/>
      </w:pPr>
    </w:p>
    <w:p w:rsidR="00391022" w:rsidRDefault="00391022" w:rsidP="009879AF">
      <w:pPr>
        <w:spacing w:after="0"/>
      </w:pPr>
      <w:r>
        <w:t>Respectfully submitted by Morgen MacIntosh Hodgetts, March 30, 2016</w:t>
      </w:r>
    </w:p>
    <w:sectPr w:rsidR="003910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08" w:rsidRDefault="00E47C08" w:rsidP="00E47C08">
      <w:pPr>
        <w:spacing w:after="0" w:line="240" w:lineRule="auto"/>
      </w:pPr>
      <w:r>
        <w:separator/>
      </w:r>
    </w:p>
  </w:endnote>
  <w:endnote w:type="continuationSeparator" w:id="0">
    <w:p w:rsidR="00E47C08" w:rsidRDefault="00E47C08" w:rsidP="00E4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51432"/>
      <w:docPartObj>
        <w:docPartGallery w:val="Page Numbers (Bottom of Page)"/>
        <w:docPartUnique/>
      </w:docPartObj>
    </w:sdtPr>
    <w:sdtEndPr/>
    <w:sdtContent>
      <w:sdt>
        <w:sdtPr>
          <w:id w:val="98381352"/>
          <w:docPartObj>
            <w:docPartGallery w:val="Page Numbers (Top of Page)"/>
            <w:docPartUnique/>
          </w:docPartObj>
        </w:sdtPr>
        <w:sdtEndPr/>
        <w:sdtContent>
          <w:p w:rsidR="00E47C08" w:rsidRDefault="00E47C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6521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5213">
              <w:rPr>
                <w:b/>
                <w:bCs/>
                <w:noProof/>
              </w:rPr>
              <w:t>5</w:t>
            </w:r>
            <w:r>
              <w:rPr>
                <w:b/>
                <w:bCs/>
                <w:sz w:val="24"/>
                <w:szCs w:val="24"/>
              </w:rPr>
              <w:fldChar w:fldCharType="end"/>
            </w:r>
          </w:p>
        </w:sdtContent>
      </w:sdt>
    </w:sdtContent>
  </w:sdt>
  <w:p w:rsidR="00E47C08" w:rsidRDefault="00E47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08" w:rsidRDefault="00E47C08" w:rsidP="00E47C08">
      <w:pPr>
        <w:spacing w:after="0" w:line="240" w:lineRule="auto"/>
      </w:pPr>
      <w:r>
        <w:separator/>
      </w:r>
    </w:p>
  </w:footnote>
  <w:footnote w:type="continuationSeparator" w:id="0">
    <w:p w:rsidR="00E47C08" w:rsidRDefault="00E47C08" w:rsidP="00E47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AB5"/>
    <w:multiLevelType w:val="hybridMultilevel"/>
    <w:tmpl w:val="738A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17917"/>
    <w:multiLevelType w:val="hybridMultilevel"/>
    <w:tmpl w:val="68449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A5D74"/>
    <w:multiLevelType w:val="hybridMultilevel"/>
    <w:tmpl w:val="E25CA7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22351"/>
    <w:multiLevelType w:val="hybridMultilevel"/>
    <w:tmpl w:val="42A06F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2B7712"/>
    <w:multiLevelType w:val="hybridMultilevel"/>
    <w:tmpl w:val="5D88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447AF1"/>
    <w:multiLevelType w:val="hybridMultilevel"/>
    <w:tmpl w:val="9DD8ED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62611"/>
    <w:multiLevelType w:val="hybridMultilevel"/>
    <w:tmpl w:val="22C8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C5BC3"/>
    <w:multiLevelType w:val="hybridMultilevel"/>
    <w:tmpl w:val="C848F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104E94"/>
    <w:multiLevelType w:val="hybridMultilevel"/>
    <w:tmpl w:val="7C04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805D5"/>
    <w:multiLevelType w:val="hybridMultilevel"/>
    <w:tmpl w:val="FA786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2D3F1E"/>
    <w:multiLevelType w:val="hybridMultilevel"/>
    <w:tmpl w:val="4FAA9E5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E76FE"/>
    <w:multiLevelType w:val="hybridMultilevel"/>
    <w:tmpl w:val="EA30D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0"/>
  </w:num>
  <w:num w:numId="6">
    <w:abstractNumId w:val="7"/>
  </w:num>
  <w:num w:numId="7">
    <w:abstractNumId w:val="9"/>
  </w:num>
  <w:num w:numId="8">
    <w:abstractNumId w:val="4"/>
  </w:num>
  <w:num w:numId="9">
    <w:abstractNumId w:val="5"/>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08"/>
    <w:rsid w:val="0005011E"/>
    <w:rsid w:val="001C17B3"/>
    <w:rsid w:val="003350E1"/>
    <w:rsid w:val="00391022"/>
    <w:rsid w:val="00484955"/>
    <w:rsid w:val="00565213"/>
    <w:rsid w:val="005C0601"/>
    <w:rsid w:val="00861692"/>
    <w:rsid w:val="008C27D0"/>
    <w:rsid w:val="009879AF"/>
    <w:rsid w:val="009C5FFB"/>
    <w:rsid w:val="009F53F7"/>
    <w:rsid w:val="00BB3402"/>
    <w:rsid w:val="00DF0A22"/>
    <w:rsid w:val="00E47C08"/>
    <w:rsid w:val="00F2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C08"/>
    <w:rPr>
      <w:rFonts w:ascii="Tahoma" w:hAnsi="Tahoma" w:cs="Tahoma"/>
      <w:sz w:val="16"/>
      <w:szCs w:val="16"/>
    </w:rPr>
  </w:style>
  <w:style w:type="table" w:styleId="TableGrid">
    <w:name w:val="Table Grid"/>
    <w:basedOn w:val="TableNormal"/>
    <w:uiPriority w:val="59"/>
    <w:rsid w:val="00E4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C08"/>
    <w:pPr>
      <w:ind w:left="720"/>
      <w:contextualSpacing/>
    </w:pPr>
  </w:style>
  <w:style w:type="paragraph" w:styleId="Header">
    <w:name w:val="header"/>
    <w:basedOn w:val="Normal"/>
    <w:link w:val="HeaderChar"/>
    <w:uiPriority w:val="99"/>
    <w:unhideWhenUsed/>
    <w:rsid w:val="00E47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08"/>
  </w:style>
  <w:style w:type="paragraph" w:styleId="Footer">
    <w:name w:val="footer"/>
    <w:basedOn w:val="Normal"/>
    <w:link w:val="FooterChar"/>
    <w:uiPriority w:val="99"/>
    <w:unhideWhenUsed/>
    <w:rsid w:val="00E47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C08"/>
    <w:rPr>
      <w:rFonts w:ascii="Tahoma" w:hAnsi="Tahoma" w:cs="Tahoma"/>
      <w:sz w:val="16"/>
      <w:szCs w:val="16"/>
    </w:rPr>
  </w:style>
  <w:style w:type="table" w:styleId="TableGrid">
    <w:name w:val="Table Grid"/>
    <w:basedOn w:val="TableNormal"/>
    <w:uiPriority w:val="59"/>
    <w:rsid w:val="00E4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C08"/>
    <w:pPr>
      <w:ind w:left="720"/>
      <w:contextualSpacing/>
    </w:pPr>
  </w:style>
  <w:style w:type="paragraph" w:styleId="Header">
    <w:name w:val="header"/>
    <w:basedOn w:val="Normal"/>
    <w:link w:val="HeaderChar"/>
    <w:uiPriority w:val="99"/>
    <w:unhideWhenUsed/>
    <w:rsid w:val="00E47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08"/>
  </w:style>
  <w:style w:type="paragraph" w:styleId="Footer">
    <w:name w:val="footer"/>
    <w:basedOn w:val="Normal"/>
    <w:link w:val="FooterChar"/>
    <w:uiPriority w:val="99"/>
    <w:unhideWhenUsed/>
    <w:rsid w:val="00E47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EEF0-21D4-4774-AB9E-9961CA60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 Hodgetts, Morgen</dc:creator>
  <cp:lastModifiedBy>MacIntosh Hodgetts, Morgen</cp:lastModifiedBy>
  <cp:revision>8</cp:revision>
  <cp:lastPrinted>2016-03-30T21:05:00Z</cp:lastPrinted>
  <dcterms:created xsi:type="dcterms:W3CDTF">2016-03-30T14:55:00Z</dcterms:created>
  <dcterms:modified xsi:type="dcterms:W3CDTF">2016-03-31T14:44:00Z</dcterms:modified>
</cp:coreProperties>
</file>